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t xml:space="preserve">There is an assortment of video and audio recording hardware and software available to borrow at The Edge. This gear must be used on site and cannot be taken home but it is a great way to start your channel and get a feel for recording without having to spend any money. Most of the gear available, can be borrowed over the counter at the front desk but some will require additional steps. It will be noted where this is the case.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Cameras:</w:t>
      </w:r>
    </w:p>
    <w:p w:rsidR="00000000" w:rsidDel="00000000" w:rsidP="00000000" w:rsidRDefault="00000000" w:rsidRPr="00000000">
      <w:pPr>
        <w:ind w:firstLine="720"/>
        <w:contextualSpacing w:val="0"/>
      </w:pPr>
      <w:r w:rsidDel="00000000" w:rsidR="00000000" w:rsidRPr="00000000">
        <w:rPr>
          <w:b w:val="1"/>
          <w:rtl w:val="0"/>
        </w:rPr>
        <w:t xml:space="preserve">Over the Counter: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DSLR Cannon 500D</w:t>
      </w:r>
    </w:p>
    <w:p w:rsidR="00000000" w:rsidDel="00000000" w:rsidP="00000000" w:rsidRDefault="00000000" w:rsidRPr="00000000">
      <w:pPr>
        <w:contextualSpacing w:val="0"/>
      </w:pPr>
      <w:r w:rsidDel="00000000" w:rsidR="00000000" w:rsidRPr="00000000">
        <w:rPr>
          <w:rtl w:val="0"/>
        </w:rPr>
        <w:t xml:space="preserve">DSLR Cannon 50D</w:t>
        <w:br w:type="textWrapping"/>
        <w:t xml:space="preserve">1080p Webcams</w:t>
      </w:r>
    </w:p>
    <w:p w:rsidR="00000000" w:rsidDel="00000000" w:rsidP="00000000" w:rsidRDefault="00000000" w:rsidRPr="00000000">
      <w:pPr>
        <w:contextualSpacing w:val="0"/>
      </w:pPr>
      <w:r w:rsidDel="00000000" w:rsidR="00000000" w:rsidRPr="00000000">
        <w:rPr>
          <w:rtl w:val="0"/>
        </w:rPr>
        <w:br w:type="textWrapping"/>
      </w:r>
      <w:r w:rsidDel="00000000" w:rsidR="00000000" w:rsidRPr="00000000">
        <w:rPr>
          <w:b w:val="1"/>
          <w:rtl w:val="0"/>
        </w:rPr>
        <w:t xml:space="preserve">Audio Recording:</w:t>
      </w:r>
    </w:p>
    <w:p w:rsidR="00000000" w:rsidDel="00000000" w:rsidP="00000000" w:rsidRDefault="00000000" w:rsidRPr="00000000">
      <w:pPr>
        <w:contextualSpacing w:val="0"/>
      </w:pPr>
      <w:r w:rsidDel="00000000" w:rsidR="00000000" w:rsidRPr="00000000">
        <w:rPr>
          <w:b w:val="1"/>
          <w:rtl w:val="0"/>
        </w:rPr>
        <w:tab/>
        <w:t xml:space="preserve">Over the Counter:</w:t>
      </w:r>
    </w:p>
    <w:p w:rsidR="00000000" w:rsidDel="00000000" w:rsidP="00000000" w:rsidRDefault="00000000" w:rsidRPr="00000000">
      <w:pPr>
        <w:contextualSpacing w:val="0"/>
      </w:pPr>
      <w:r w:rsidDel="00000000" w:rsidR="00000000" w:rsidRPr="00000000">
        <w:rPr>
          <w:rtl w:val="0"/>
        </w:rPr>
        <w:t xml:space="preserve">Zoom Recorders</w:t>
      </w: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t xml:space="preserve">Rode Podcasters</w:t>
      </w:r>
      <w:r w:rsidDel="00000000" w:rsidR="00000000" w:rsidRPr="00000000">
        <w:rPr>
          <w:b w:val="1"/>
          <w:rtl w:val="0"/>
        </w:rPr>
        <w:br w:type="textWrapping"/>
        <w:tab/>
        <w:t xml:space="preserve">Recording Studio: </w:t>
      </w:r>
      <w:r w:rsidDel="00000000" w:rsidR="00000000" w:rsidRPr="00000000">
        <w:rPr>
          <w:rtl w:val="0"/>
        </w:rPr>
        <w:t xml:space="preserve">(Users wishing to access the Recording Studio must first complete a Recording Studio Induction, dates and tickets available on The Edge Website)</w:t>
      </w:r>
    </w:p>
    <w:p w:rsidR="00000000" w:rsidDel="00000000" w:rsidP="00000000" w:rsidRDefault="00000000" w:rsidRPr="00000000">
      <w:pPr>
        <w:contextualSpacing w:val="0"/>
      </w:pPr>
      <w:r w:rsidDel="00000000" w:rsidR="00000000" w:rsidRPr="00000000">
        <w:rPr>
          <w:rtl w:val="0"/>
        </w:rPr>
        <w:tab/>
        <w:t xml:space="preserve">Rode Broadcasters</w:t>
      </w:r>
    </w:p>
    <w:p w:rsidR="00000000" w:rsidDel="00000000" w:rsidP="00000000" w:rsidRDefault="00000000" w:rsidRPr="00000000">
      <w:pPr>
        <w:contextualSpacing w:val="0"/>
      </w:pPr>
      <w:r w:rsidDel="00000000" w:rsidR="00000000" w:rsidRPr="00000000">
        <w:rPr>
          <w:rtl w:val="0"/>
        </w:rPr>
        <w:br w:type="textWrapping"/>
      </w:r>
      <w:r w:rsidDel="00000000" w:rsidR="00000000" w:rsidRPr="00000000">
        <w:rPr>
          <w:b w:val="1"/>
          <w:rtl w:val="0"/>
        </w:rPr>
        <w:t xml:space="preserve">Peripherals:</w:t>
      </w:r>
    </w:p>
    <w:p w:rsidR="00000000" w:rsidDel="00000000" w:rsidP="00000000" w:rsidRDefault="00000000" w:rsidRPr="00000000">
      <w:pPr>
        <w:contextualSpacing w:val="0"/>
      </w:pPr>
      <w:r w:rsidDel="00000000" w:rsidR="00000000" w:rsidRPr="00000000">
        <w:rPr>
          <w:rtl w:val="0"/>
        </w:rPr>
        <w:t xml:space="preserve">Camera stands</w:t>
      </w:r>
    </w:p>
    <w:p w:rsidR="00000000" w:rsidDel="00000000" w:rsidP="00000000" w:rsidRDefault="00000000" w:rsidRPr="00000000">
      <w:pPr>
        <w:contextualSpacing w:val="0"/>
      </w:pPr>
      <w:r w:rsidDel="00000000" w:rsidR="00000000" w:rsidRPr="00000000">
        <w:rPr>
          <w:rtl w:val="0"/>
        </w:rPr>
        <w:t xml:space="preserve">Microphone Stands</w:t>
      </w:r>
    </w:p>
    <w:p w:rsidR="00000000" w:rsidDel="00000000" w:rsidP="00000000" w:rsidRDefault="00000000" w:rsidRPr="00000000">
      <w:pPr>
        <w:contextualSpacing w:val="0"/>
      </w:pPr>
      <w:r w:rsidDel="00000000" w:rsidR="00000000" w:rsidRPr="00000000">
        <w:rPr>
          <w:rtl w:val="0"/>
        </w:rPr>
        <w:t xml:space="preserve">Green Screen</w:t>
      </w:r>
    </w:p>
    <w:p w:rsidR="00000000" w:rsidDel="00000000" w:rsidP="00000000" w:rsidRDefault="00000000" w:rsidRPr="00000000">
      <w:pPr>
        <w:contextualSpacing w:val="0"/>
      </w:pPr>
      <w:r w:rsidDel="00000000" w:rsidR="00000000" w:rsidRPr="00000000">
        <w:rPr>
          <w:rtl w:val="0"/>
        </w:rPr>
        <w:t xml:space="preserve">SD Cards</w:t>
        <w:br w:type="textWrapping"/>
      </w:r>
      <w:r w:rsidDel="00000000" w:rsidR="00000000" w:rsidRPr="00000000">
        <w:rPr>
          <w:rtl w:val="0"/>
        </w:rPr>
        <w:br w:type="textWrapping"/>
      </w:r>
      <w:r w:rsidDel="00000000" w:rsidR="00000000" w:rsidRPr="00000000">
        <w:rPr>
          <w:b w:val="1"/>
          <w:rtl w:val="0"/>
        </w:rPr>
        <w:t xml:space="preserve">Spaces:</w:t>
      </w:r>
    </w:p>
    <w:p w:rsidR="00000000" w:rsidDel="00000000" w:rsidP="00000000" w:rsidRDefault="00000000" w:rsidRPr="00000000">
      <w:pPr>
        <w:contextualSpacing w:val="0"/>
      </w:pPr>
      <w:r w:rsidDel="00000000" w:rsidR="00000000" w:rsidRPr="00000000">
        <w:rPr>
          <w:rtl w:val="0"/>
        </w:rPr>
        <w:t xml:space="preserve">Window Bays</w:t>
        <w:br w:type="textWrapping"/>
        <w:t xml:space="preserve">Foyer</w:t>
      </w:r>
    </w:p>
    <w:p w:rsidR="00000000" w:rsidDel="00000000" w:rsidP="00000000" w:rsidRDefault="00000000" w:rsidRPr="00000000">
      <w:pPr>
        <w:contextualSpacing w:val="0"/>
      </w:pPr>
      <w:r w:rsidDel="00000000" w:rsidR="00000000" w:rsidRPr="00000000">
        <w:rPr>
          <w:rtl w:val="0"/>
        </w:rPr>
        <w:t xml:space="preserve">Recording Studio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Tables</w:t>
      </w:r>
    </w:p>
    <w:p w:rsidR="00000000" w:rsidDel="00000000" w:rsidP="00000000" w:rsidRDefault="00000000" w:rsidRPr="00000000">
      <w:pPr>
        <w:contextualSpacing w:val="0"/>
      </w:pPr>
      <w:r w:rsidDel="00000000" w:rsidR="00000000" w:rsidRPr="00000000">
        <w:rPr>
          <w:rtl w:val="0"/>
        </w:rPr>
        <w:t xml:space="preserve">Chairs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Editing Software: </w:t>
      </w:r>
      <w:r w:rsidDel="00000000" w:rsidR="00000000" w:rsidRPr="00000000">
        <w:rPr>
          <w:rtl w:val="0"/>
        </w:rPr>
        <w:t xml:space="preserve">(Users wishing to access the editing software must complete a DML Application found on The Edge Website)</w:t>
      </w:r>
    </w:p>
    <w:p w:rsidR="00000000" w:rsidDel="00000000" w:rsidP="00000000" w:rsidRDefault="00000000" w:rsidRPr="00000000">
      <w:pPr>
        <w:contextualSpacing w:val="0"/>
      </w:pPr>
      <w:r w:rsidDel="00000000" w:rsidR="00000000" w:rsidRPr="00000000">
        <w:rPr>
          <w:rtl w:val="0"/>
        </w:rPr>
        <w:t xml:space="preserve">Adobe Suite CC 2015 (Premiere Pro, Photoshop, After Effects)</w:t>
      </w:r>
    </w:p>
    <w:p w:rsidR="00000000" w:rsidDel="00000000" w:rsidP="00000000" w:rsidRDefault="00000000" w:rsidRPr="00000000">
      <w:pPr>
        <w:contextualSpacing w:val="0"/>
      </w:pPr>
      <w:r w:rsidDel="00000000" w:rsidR="00000000" w:rsidRPr="00000000">
        <w:rPr>
          <w:rtl w:val="0"/>
        </w:rPr>
        <w:t xml:space="preserve">Final Cut Pro</w:t>
        <w:br w:type="textWrapping"/>
        <w:t xml:space="preserve">iMovie</w:t>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