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align>center</wp:align>
                </wp:positionH>
                <wp:positionV relativeFrom="paragraph">
                  <wp:posOffset>549910</wp:posOffset>
                </wp:positionV>
                <wp:extent cx="257937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160E" w:rsidRPr="00932BA8" w:rsidRDefault="00D1160E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ROUTER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3.3pt;width:203.1pt;height:43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" filled="f" stroked="f" strokeweight=".5pt">
                <v:textbox>
                  <w:txbxContent>
                    <w:p w:rsidR="00D1160E" w:rsidRPr="00932BA8" w:rsidRDefault="00D1160E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ROUTER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17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804ACD" w:rsidP="003E3614">
      <w:pPr>
        <w:pStyle w:val="Heading2"/>
        <w:tabs>
          <w:tab w:val="left" w:pos="7635"/>
        </w:tabs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4E39B26C" wp14:editId="167EA930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425600" cy="1562400"/>
            <wp:effectExtent l="0" t="0" r="3175" b="0"/>
            <wp:wrapTight wrapText="bothSides">
              <wp:wrapPolygon edited="0">
                <wp:start x="0" y="0"/>
                <wp:lineTo x="0" y="21337"/>
                <wp:lineTo x="21359" y="21337"/>
                <wp:lineTo x="213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Rou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r="4488"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3E3614" w:rsidRPr="003E3614" w:rsidRDefault="003E3614" w:rsidP="003E3614"/>
    <w:p w:rsidR="003E3614" w:rsidRPr="00203A00" w:rsidRDefault="003E3614" w:rsidP="003E3614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4548A7" w:rsidRPr="004548A7">
        <w:rPr>
          <w:b/>
          <w:color w:val="FF0000"/>
          <w:sz w:val="20"/>
        </w:rPr>
        <w:t>State Library of Queensland</w:t>
      </w:r>
      <w:r w:rsidRPr="00203A00">
        <w:rPr>
          <w:b/>
          <w:color w:val="FF0000"/>
          <w:sz w:val="20"/>
        </w:rPr>
        <w:t xml:space="preserve"> </w:t>
      </w:r>
      <w:r w:rsidR="00B0714D">
        <w:rPr>
          <w:b/>
          <w:color w:val="FF0000"/>
          <w:sz w:val="20"/>
        </w:rPr>
        <w:t xml:space="preserve">(State Library) </w:t>
      </w:r>
      <w:r w:rsidRPr="00203A00">
        <w:rPr>
          <w:b/>
          <w:color w:val="FF0000"/>
          <w:sz w:val="20"/>
        </w:rPr>
        <w:t>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3E3614" w:rsidRPr="002533FD" w:rsidRDefault="003E3614" w:rsidP="003E3614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3E3614" w:rsidRPr="003E3614" w:rsidRDefault="003E3614" w:rsidP="003E3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3E3614">
              <w:rPr>
                <w:rFonts w:cs="Arial"/>
                <w:b/>
                <w:color w:val="000080"/>
                <w:sz w:val="20"/>
              </w:rPr>
              <w:t>Router Table (fixed plant)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E3614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E3614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E3614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E3614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804ACD" w:rsidRPr="00A55D00" w:rsidTr="00804ACD">
        <w:trPr>
          <w:trHeight w:val="1863"/>
        </w:trPr>
        <w:tc>
          <w:tcPr>
            <w:tcW w:w="562" w:type="dxa"/>
            <w:shd w:val="clear" w:color="auto" w:fill="auto"/>
            <w:vAlign w:val="center"/>
          </w:tcPr>
          <w:p w:rsidR="00804ACD" w:rsidRDefault="00804ACD" w:rsidP="00804ACD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04ACD" w:rsidRPr="00804ACD" w:rsidRDefault="00804ACD" w:rsidP="00804ACD">
            <w:pPr>
              <w:rPr>
                <w:sz w:val="22"/>
                <w:szCs w:val="22"/>
              </w:rPr>
            </w:pPr>
            <w:r w:rsidRPr="00804ACD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804ACD" w:rsidRPr="00804ACD" w:rsidRDefault="00804ACD" w:rsidP="00804ACD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spacing w:before="100" w:beforeAutospacing="1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using a fixed-base router fitted to the router table.</w:t>
            </w:r>
          </w:p>
          <w:p w:rsidR="00804ACD" w:rsidRPr="00804ACD" w:rsidRDefault="00804ACD" w:rsidP="00804ACD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light routing with larger, regularly shaped stock that is easily handled.</w:t>
            </w:r>
          </w:p>
          <w:p w:rsidR="00804ACD" w:rsidRPr="00804ACD" w:rsidRDefault="00804ACD" w:rsidP="007A27F1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Only when the stock width and thickness allows for a machine pass to be completed cleanly. Material may kick back if not properly secured.</w:t>
            </w:r>
          </w:p>
        </w:tc>
        <w:tc>
          <w:tcPr>
            <w:tcW w:w="3285" w:type="dxa"/>
            <w:vAlign w:val="center"/>
          </w:tcPr>
          <w:p w:rsidR="00804ACD" w:rsidRPr="003E3614" w:rsidRDefault="00804ACD" w:rsidP="003E3614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 xml:space="preserve">Document controls in planning documents and/or complete this </w:t>
            </w:r>
            <w:r w:rsidRPr="00804ACD">
              <w:rPr>
                <w:i/>
                <w:sz w:val="19"/>
                <w:szCs w:val="19"/>
              </w:rPr>
              <w:t>Plant Risk Assessment</w:t>
            </w:r>
            <w:r w:rsidRPr="00804ACD">
              <w:rPr>
                <w:sz w:val="19"/>
                <w:szCs w:val="19"/>
              </w:rPr>
              <w:t>.</w:t>
            </w:r>
          </w:p>
        </w:tc>
      </w:tr>
      <w:tr w:rsidR="00804ACD" w:rsidRPr="00A55D00" w:rsidTr="00804ACD">
        <w:trPr>
          <w:trHeight w:val="2130"/>
        </w:trPr>
        <w:tc>
          <w:tcPr>
            <w:tcW w:w="562" w:type="dxa"/>
            <w:shd w:val="clear" w:color="auto" w:fill="auto"/>
            <w:vAlign w:val="center"/>
          </w:tcPr>
          <w:p w:rsidR="00804ACD" w:rsidRDefault="00804ACD" w:rsidP="00804ACD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804ACD" w:rsidRPr="000B5ADB" w:rsidRDefault="00804ACD" w:rsidP="00804ACD">
            <w:pPr>
              <w:rPr>
                <w:sz w:val="22"/>
                <w:szCs w:val="22"/>
              </w:rPr>
            </w:pPr>
            <w:r w:rsidRPr="000020E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804ACD" w:rsidRPr="00804ACD" w:rsidRDefault="00804ACD" w:rsidP="00804ACD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across the grain or through knots in the material.</w:t>
            </w:r>
          </w:p>
          <w:p w:rsidR="00804ACD" w:rsidRPr="00804ACD" w:rsidRDefault="00804ACD" w:rsidP="00804ACD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at greater depths thus requiring increased operational control and concentration to complete a machine pass.</w:t>
            </w:r>
          </w:p>
          <w:p w:rsidR="00804ACD" w:rsidRPr="00804ACD" w:rsidRDefault="00804ACD" w:rsidP="00804ACD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dense hardwoods.</w:t>
            </w:r>
          </w:p>
          <w:p w:rsidR="00804ACD" w:rsidRPr="00804ACD" w:rsidRDefault="00804ACD" w:rsidP="00804AC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 xml:space="preserve">When </w:t>
            </w:r>
            <w:r w:rsidR="003E3614">
              <w:rPr>
                <w:color w:val="000000"/>
                <w:sz w:val="19"/>
                <w:szCs w:val="19"/>
              </w:rPr>
              <w:t>member</w:t>
            </w:r>
            <w:r w:rsidRPr="00804ACD">
              <w:rPr>
                <w:color w:val="000000"/>
                <w:sz w:val="19"/>
                <w:szCs w:val="19"/>
              </w:rPr>
              <w:t>s are only permitted to participate is these processes under direct supervision.</w:t>
            </w:r>
          </w:p>
        </w:tc>
        <w:tc>
          <w:tcPr>
            <w:tcW w:w="3285" w:type="dxa"/>
            <w:vAlign w:val="center"/>
          </w:tcPr>
          <w:p w:rsidR="00804ACD" w:rsidRPr="003E3614" w:rsidRDefault="00804ACD" w:rsidP="003E361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8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 xml:space="preserve">A </w:t>
            </w:r>
            <w:r w:rsidRPr="00804ACD">
              <w:rPr>
                <w:i/>
                <w:sz w:val="19"/>
                <w:szCs w:val="19"/>
              </w:rPr>
              <w:t>Plant Risk Assessment</w:t>
            </w:r>
            <w:r w:rsidRPr="00804ACD">
              <w:rPr>
                <w:sz w:val="19"/>
                <w:szCs w:val="19"/>
              </w:rPr>
              <w:t xml:space="preserve"> is required to be completed.</w:t>
            </w:r>
          </w:p>
        </w:tc>
      </w:tr>
      <w:tr w:rsidR="00804ACD" w:rsidRPr="00A55D00" w:rsidTr="00804ACD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804ACD" w:rsidRDefault="00804ACD" w:rsidP="00804ACD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804ACD" w:rsidRPr="000B5ADB" w:rsidRDefault="00804ACD" w:rsidP="00804ACD">
            <w:pPr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Extreme</w:t>
            </w:r>
          </w:p>
        </w:tc>
        <w:tc>
          <w:tcPr>
            <w:tcW w:w="4961" w:type="dxa"/>
            <w:vAlign w:val="center"/>
          </w:tcPr>
          <w:p w:rsidR="00804ACD" w:rsidRPr="00804ACD" w:rsidRDefault="00804ACD" w:rsidP="00804ACD">
            <w:pPr>
              <w:numPr>
                <w:ilvl w:val="0"/>
                <w:numId w:val="28"/>
              </w:numPr>
              <w:tabs>
                <w:tab w:val="clear" w:pos="360"/>
                <w:tab w:val="num" w:pos="432"/>
              </w:tabs>
              <w:spacing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 xml:space="preserve">When it may be necessary to temporarily alter a guard or fence to accommodate specific shapes and/or sizes of stock, resulting in possibly less accuracy or control. </w:t>
            </w:r>
          </w:p>
          <w:p w:rsidR="00804ACD" w:rsidRPr="00804ACD" w:rsidRDefault="00804ACD" w:rsidP="00804AC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smaller or irregularly shaped stock that may require ones hands to be in closer proximity to the router bit.</w:t>
            </w:r>
          </w:p>
          <w:p w:rsidR="00804ACD" w:rsidRPr="00804ACD" w:rsidRDefault="00804ACD" w:rsidP="00804AC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 xml:space="preserve">When </w:t>
            </w:r>
            <w:r w:rsidR="003E3614">
              <w:rPr>
                <w:color w:val="000000"/>
                <w:sz w:val="19"/>
                <w:szCs w:val="19"/>
              </w:rPr>
              <w:t>member</w:t>
            </w:r>
            <w:r w:rsidRPr="00804ACD">
              <w:rPr>
                <w:color w:val="000000"/>
                <w:sz w:val="19"/>
                <w:szCs w:val="19"/>
              </w:rPr>
              <w:t>s are NOT always under the appropriate supervision</w:t>
            </w:r>
            <w:r w:rsidR="003E3614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285" w:type="dxa"/>
            <w:vAlign w:val="center"/>
          </w:tcPr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Consider alternatives to using the plant / equipment.</w:t>
            </w:r>
          </w:p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 xml:space="preserve">A </w:t>
            </w:r>
            <w:r w:rsidR="003E3614">
              <w:rPr>
                <w:i/>
                <w:sz w:val="19"/>
                <w:szCs w:val="19"/>
              </w:rPr>
              <w:t>JSA</w:t>
            </w:r>
            <w:r w:rsidRPr="00804ACD">
              <w:rPr>
                <w:sz w:val="19"/>
                <w:szCs w:val="19"/>
              </w:rPr>
              <w:t xml:space="preserve"> is required to be completed.</w:t>
            </w:r>
          </w:p>
          <w:p w:rsidR="00804ACD" w:rsidRPr="003E3614" w:rsidRDefault="003E3614" w:rsidP="003E3614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Supervisor</w:t>
            </w:r>
            <w:r w:rsidR="00804ACD" w:rsidRPr="00804ACD">
              <w:rPr>
                <w:sz w:val="19"/>
                <w:szCs w:val="19"/>
              </w:rPr>
              <w:t xml:space="preserve"> approval prior to conducting this activity is required.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3E3614">
              <w:rPr>
                <w:rFonts w:cs="Arial"/>
                <w:bCs/>
                <w:iCs/>
                <w:sz w:val="20"/>
              </w:rPr>
              <w:t>S</w:t>
            </w:r>
            <w:r w:rsidR="00B0714D">
              <w:rPr>
                <w:rFonts w:cs="Arial"/>
                <w:bCs/>
                <w:iCs/>
                <w:sz w:val="20"/>
              </w:rPr>
              <w:t xml:space="preserve">tate Library </w:t>
            </w:r>
            <w:r w:rsidR="003E3614">
              <w:rPr>
                <w:rFonts w:cs="Arial"/>
                <w:bCs/>
                <w:iCs/>
                <w:sz w:val="20"/>
              </w:rPr>
              <w:t>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3E3614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</w:t>
            </w:r>
            <w:bookmarkStart w:id="2" w:name="_GoBack"/>
            <w:bookmarkEnd w:id="2"/>
            <w:r w:rsidR="00DE2470">
              <w:rPr>
                <w:rFonts w:cs="Arial"/>
                <w:bCs/>
                <w:iCs/>
                <w:sz w:val="20"/>
              </w:rPr>
              <w:t xml:space="preserve">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3E3614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3E3614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3E3614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3E3614" w:rsidRPr="00CD5521">
              <w:rPr>
                <w:bCs/>
                <w:iCs/>
                <w:sz w:val="20"/>
              </w:rPr>
              <w:t xml:space="preserve"> A</w:t>
            </w:r>
            <w:r w:rsidR="003E3614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3E3614">
              <w:rPr>
                <w:rFonts w:cs="Arial"/>
                <w:bCs/>
                <w:iCs/>
                <w:sz w:val="20"/>
              </w:rPr>
              <w:t>, other than a S</w:t>
            </w:r>
            <w:r w:rsidR="00B0714D">
              <w:rPr>
                <w:rFonts w:cs="Arial"/>
                <w:bCs/>
                <w:iCs/>
                <w:sz w:val="20"/>
              </w:rPr>
              <w:t>tate Library</w:t>
            </w:r>
            <w:r w:rsidR="003E3614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3E3614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3E3614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3E3614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E3614">
              <w:rPr>
                <w:rFonts w:cs="Arial"/>
                <w:bCs/>
                <w:iCs/>
                <w:color w:val="000080"/>
                <w:szCs w:val="24"/>
              </w:rPr>
              <w:t xml:space="preserve">X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3E3614">
              <w:rPr>
                <w:rFonts w:cs="Arial"/>
                <w:bCs/>
                <w:iCs/>
                <w:sz w:val="20"/>
              </w:rPr>
              <w:t>member</w:t>
            </w:r>
            <w:r w:rsidRPr="00CF6E0A">
              <w:rPr>
                <w:rFonts w:cs="Arial"/>
                <w:bCs/>
                <w:iCs/>
                <w:sz w:val="20"/>
              </w:rPr>
              <w:t xml:space="preserve">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3E3614">
              <w:rPr>
                <w:rFonts w:cs="Arial"/>
                <w:b/>
                <w:color w:val="000080"/>
                <w:sz w:val="20"/>
              </w:rPr>
              <w:t xml:space="preserve">Under direct supervision 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3E3614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3E3614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 w:rsidRP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3E3614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 w:rsidRP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3E3614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 w:rsidRP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color w:val="000000"/>
                <w:sz w:val="20"/>
              </w:rPr>
              <w:t>A process for recording student sa</w:t>
            </w:r>
            <w:r w:rsidR="00A06B6F">
              <w:rPr>
                <w:rFonts w:cs="Arial"/>
                <w:sz w:val="20"/>
              </w:rPr>
              <w:t>fety induction e.g. Student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3E3614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 w:rsidRP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 w:rsidRPr="003E3614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sz w:val="20"/>
              </w:rPr>
              <w:t xml:space="preserve">A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>
              <w:rPr>
                <w:rFonts w:cs="Arial"/>
                <w:color w:val="000000"/>
                <w:sz w:val="20"/>
              </w:rPr>
              <w:t xml:space="preserve">ITD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3E3614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3E3614">
              <w:rPr>
                <w:rFonts w:cs="Arial"/>
                <w:b/>
                <w:color w:val="000080"/>
                <w:sz w:val="20"/>
              </w:rPr>
              <w:t>Router that is attached to the table must meet the manufacturers standard as per the operators manual.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3E3614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3E3614" w:rsidRPr="005E17E1" w:rsidRDefault="003E3614" w:rsidP="003E3614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3E3614" w:rsidRPr="005E17E1" w:rsidRDefault="003E3614" w:rsidP="003E3614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3E3614" w:rsidRPr="00997FE4" w:rsidRDefault="003E3614" w:rsidP="003E3614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3E3614" w:rsidRPr="00B70012" w:rsidRDefault="003E3614" w:rsidP="003E3614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3E3614" w:rsidRDefault="003E3614" w:rsidP="003E361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3E3614" w:rsidRPr="002A6993" w:rsidRDefault="003E3614" w:rsidP="003E361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3E3614" w:rsidRDefault="003E3614" w:rsidP="003E3614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3E3614" w:rsidRPr="00384E31" w:rsidRDefault="003E3614" w:rsidP="003E3614">
            <w:pPr>
              <w:numPr>
                <w:ilvl w:val="0"/>
                <w:numId w:val="29"/>
              </w:numPr>
              <w:tabs>
                <w:tab w:val="left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Crushing and </w:t>
            </w:r>
            <w:r w:rsidRPr="00384E31">
              <w:rPr>
                <w:b/>
                <w:sz w:val="20"/>
              </w:rPr>
              <w:t>Pinching</w:t>
            </w:r>
          </w:p>
          <w:p w:rsidR="003E3614" w:rsidRDefault="003E3614" w:rsidP="003E3614">
            <w:pPr>
              <w:pStyle w:val="BodyText"/>
              <w:keepNext/>
              <w:keepLine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anyone be crushed or pinched due to fal</w:t>
            </w:r>
            <w:r>
              <w:rPr>
                <w:sz w:val="18"/>
                <w:szCs w:val="18"/>
              </w:rPr>
              <w:t>ling, uncontrolled</w:t>
            </w:r>
            <w:r w:rsidRPr="002A6993">
              <w:rPr>
                <w:sz w:val="18"/>
                <w:szCs w:val="18"/>
              </w:rPr>
              <w:t xml:space="preserve"> movement of plant or its load tipping or rolling over, or contact with moving parts during testing, inspection or maintenance?</w:t>
            </w: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</w:p>
          <w:p w:rsidR="003E3614" w:rsidRPr="002A6993" w:rsidRDefault="003E3614" w:rsidP="003E361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3E3614" w:rsidRDefault="003E3614" w:rsidP="003E3614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3E3614" w:rsidRDefault="003E3614" w:rsidP="003E3614">
            <w:pPr>
              <w:spacing w:before="60"/>
              <w:rPr>
                <w:sz w:val="18"/>
                <w:szCs w:val="18"/>
              </w:rPr>
            </w:pPr>
          </w:p>
          <w:p w:rsidR="003E3614" w:rsidRPr="002A6993" w:rsidRDefault="003E3614" w:rsidP="003E361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router tables are substituted or replaced with a less hazardous alternative.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3E3614" w:rsidRDefault="003E3614" w:rsidP="003E3614">
            <w:pPr>
              <w:spacing w:before="360" w:after="60"/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 </w:t>
            </w:r>
          </w:p>
        </w:tc>
      </w:tr>
      <w:tr w:rsidR="003E3614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3E3614" w:rsidRPr="00A55D00" w:rsidRDefault="003E3614" w:rsidP="003E361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>
              <w:rPr>
                <w:rFonts w:cs="Arial"/>
                <w:sz w:val="18"/>
                <w:szCs w:val="18"/>
              </w:rPr>
              <w:t xml:space="preserve">router table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all moving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router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parts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8B5791" w:rsidRDefault="003E3614" w:rsidP="003E3614">
            <w:pPr>
              <w:spacing w:before="120" w:after="60"/>
              <w:rPr>
                <w:sz w:val="16"/>
                <w:szCs w:val="16"/>
              </w:rPr>
            </w:pP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manufacturers standards and </w:t>
            </w: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general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pre-flight checks and</w:t>
            </w: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procedures</w:t>
            </w:r>
          </w:p>
        </w:tc>
      </w:tr>
      <w:tr w:rsidR="00804ACD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F361FB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>ags are affixed to 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3E3614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Pr="003E3614" w:rsidRDefault="003E3614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804ACD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3E3614">
              <w:rPr>
                <w:rFonts w:cs="Arial"/>
                <w:color w:val="000000"/>
                <w:sz w:val="18"/>
                <w:szCs w:val="18"/>
              </w:rPr>
              <w:t>members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3E3614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Pr="003E3614" w:rsidRDefault="003E3614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804ACD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for 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3E3614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Pr="003E3614" w:rsidRDefault="003E3614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With equipment and in SOP folder</w:t>
            </w:r>
          </w:p>
        </w:tc>
      </w:tr>
      <w:tr w:rsidR="00804ACD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2A6993" w:rsidRDefault="00804ACD" w:rsidP="00804ACD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around all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>s are clearly defined.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3E3614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Pr="003E3614" w:rsidRDefault="003E3614" w:rsidP="00804AC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Fixed plant working zone</w:t>
            </w:r>
          </w:p>
        </w:tc>
      </w:tr>
      <w:tr w:rsidR="00804ACD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2A6993" w:rsidRDefault="00804ACD" w:rsidP="00804AC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Emphasis is placed on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plant operators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3E3614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Pr="003E3614" w:rsidRDefault="003E3614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SOP requirements </w:t>
            </w:r>
          </w:p>
        </w:tc>
      </w:tr>
      <w:tr w:rsidR="00804ACD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2A6993" w:rsidRDefault="00804ACD" w:rsidP="00804AC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3E3614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F71331" w:rsidRDefault="003E3614" w:rsidP="003E361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provided, as per SOP requirements </w:t>
            </w:r>
          </w:p>
          <w:p w:rsidR="00804ACD" w:rsidRPr="003E3614" w:rsidRDefault="00804ACD" w:rsidP="00804ACD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3E3614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3E3614" w:rsidRDefault="003E3614" w:rsidP="003E361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3E3614" w:rsidRPr="005E17E1" w:rsidRDefault="003E3614" w:rsidP="003E36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3E3614" w:rsidRDefault="003E3614" w:rsidP="003E361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3E3614" w:rsidRDefault="003E3614" w:rsidP="003E3614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3E3614" w:rsidRDefault="003E3614" w:rsidP="003E3614">
            <w:pPr>
              <w:spacing w:before="60" w:after="120"/>
              <w:rPr>
                <w:sz w:val="18"/>
                <w:szCs w:val="18"/>
              </w:rPr>
            </w:pPr>
          </w:p>
          <w:p w:rsidR="003E3614" w:rsidRDefault="003E3614" w:rsidP="003E3614">
            <w:pPr>
              <w:spacing w:before="60" w:after="120"/>
              <w:rPr>
                <w:sz w:val="18"/>
                <w:szCs w:val="18"/>
              </w:rPr>
            </w:pPr>
          </w:p>
          <w:p w:rsidR="003E3614" w:rsidRDefault="003E3614" w:rsidP="003E3614">
            <w:pPr>
              <w:spacing w:before="60" w:after="120"/>
              <w:rPr>
                <w:sz w:val="18"/>
                <w:szCs w:val="18"/>
              </w:rPr>
            </w:pPr>
          </w:p>
          <w:p w:rsidR="003E3614" w:rsidRPr="00BD6FAB" w:rsidRDefault="003E3614" w:rsidP="003E3614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3E3614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3E3614" w:rsidRPr="002A6993" w:rsidRDefault="003E3614" w:rsidP="003E361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Default="003E3614" w:rsidP="003E361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router table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3E3614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3E3614" w:rsidRPr="002A6993" w:rsidRDefault="003E3614" w:rsidP="003E361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E3614" w:rsidRDefault="003E3614" w:rsidP="003E361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3E3614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3E3614" w:rsidRPr="002A503A" w:rsidRDefault="003E3614" w:rsidP="003E3614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3E3614" w:rsidRPr="002A6993" w:rsidRDefault="003E3614" w:rsidP="003E3614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3E3614" w:rsidRPr="002A6993" w:rsidRDefault="003E3614" w:rsidP="003E361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3E3614" w:rsidRDefault="003E3614" w:rsidP="003E3614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3E3614" w:rsidRPr="00870CEC" w:rsidRDefault="003E3614" w:rsidP="003E3614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3E3614" w:rsidRPr="002A6993" w:rsidRDefault="003E3614" w:rsidP="003E3614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3E3614" w:rsidRPr="002A6993" w:rsidRDefault="003E3614" w:rsidP="003E3614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3E3614" w:rsidRDefault="003E3614" w:rsidP="003E361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3E3614" w:rsidRPr="002A6993" w:rsidRDefault="003E3614" w:rsidP="003E3614">
            <w:pPr>
              <w:numPr>
                <w:ilvl w:val="0"/>
                <w:numId w:val="30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Temperature</w:t>
            </w:r>
          </w:p>
          <w:p w:rsidR="003E3614" w:rsidRDefault="003E3614" w:rsidP="003E3614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>Is the ambie</w:t>
            </w:r>
            <w:r>
              <w:rPr>
                <w:sz w:val="18"/>
                <w:szCs w:val="18"/>
              </w:rPr>
              <w:t xml:space="preserve">nt room temperature too extreme and therefore likely to cause the </w:t>
            </w:r>
            <w:r w:rsidRPr="002A6993">
              <w:rPr>
                <w:sz w:val="18"/>
                <w:szCs w:val="18"/>
              </w:rPr>
              <w:t>operator discomfort or lack o</w:t>
            </w:r>
            <w:r>
              <w:rPr>
                <w:sz w:val="18"/>
                <w:szCs w:val="18"/>
              </w:rPr>
              <w:t>f</w:t>
            </w:r>
            <w:r w:rsidRPr="002A6993">
              <w:rPr>
                <w:sz w:val="18"/>
                <w:szCs w:val="18"/>
              </w:rPr>
              <w:t xml:space="preserve"> concentration?</w:t>
            </w:r>
          </w:p>
          <w:p w:rsidR="003E3614" w:rsidRDefault="003E3614" w:rsidP="003E3614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:rsidR="003E3614" w:rsidRPr="00ED1B26" w:rsidRDefault="003E3614" w:rsidP="003E3614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router table is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F71331" w:rsidRDefault="003E3614" w:rsidP="003E3614">
            <w:pPr>
              <w:snapToGrid w:val="0"/>
              <w:spacing w:before="240" w:after="60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3E3614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3E3614" w:rsidRPr="005E17E1" w:rsidRDefault="003E3614" w:rsidP="003E361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6D497C" w:rsidRDefault="003E3614" w:rsidP="003E361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router table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F71331" w:rsidRDefault="003E3614" w:rsidP="003E361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Service records </w:t>
            </w:r>
          </w:p>
        </w:tc>
      </w:tr>
      <w:tr w:rsidR="003E3614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3E3614" w:rsidRPr="005E17E1" w:rsidRDefault="003E3614" w:rsidP="003E361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76DA1" w:rsidRDefault="003E3614" w:rsidP="003E3614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3E3614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3E3614" w:rsidRPr="005E17E1" w:rsidRDefault="003E3614" w:rsidP="003E361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Default="003E3614" w:rsidP="003E361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Engineering controls (or physical changes) such as mandatory machinery guarding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76DA1" w:rsidRDefault="003E3614" w:rsidP="003E3614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7773DF">
              <w:rPr>
                <w:rFonts w:cs="Arial"/>
                <w:b/>
                <w:color w:val="000080"/>
                <w:sz w:val="16"/>
                <w:szCs w:val="16"/>
              </w:rPr>
              <w:t xml:space="preserve">As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per manufacturers standards</w:t>
            </w:r>
          </w:p>
        </w:tc>
      </w:tr>
      <w:tr w:rsidR="00BF6D23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4A7F5A" w:rsidRDefault="00BF6D23" w:rsidP="00BF6D2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3E3614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3E3614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Pr="003E3614" w:rsidRDefault="003E3614" w:rsidP="00BF6D23">
            <w:pPr>
              <w:spacing w:before="120" w:after="60"/>
              <w:rPr>
                <w:sz w:val="16"/>
                <w:szCs w:val="16"/>
              </w:rPr>
            </w:pPr>
            <w:r w:rsidRPr="003E3614">
              <w:rPr>
                <w:rFonts w:cs="Arial"/>
                <w:b/>
                <w:color w:val="000080"/>
                <w:sz w:val="16"/>
                <w:szCs w:val="16"/>
              </w:rPr>
              <w:t>Safety induction</w:t>
            </w:r>
          </w:p>
        </w:tc>
      </w:tr>
      <w:tr w:rsidR="00BF6D23" w:rsidRPr="00A55D00" w:rsidTr="00BF6D23">
        <w:trPr>
          <w:cantSplit/>
          <w:trHeight w:val="506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E80C0E" w:rsidRDefault="00BF6D23" w:rsidP="00BF6D2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fully maintained,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cleaned and emptied,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Pr="003E3614" w:rsidRDefault="003E3614" w:rsidP="00BF6D23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general housekeeping procedures</w:t>
            </w:r>
          </w:p>
        </w:tc>
      </w:tr>
      <w:tr w:rsidR="003E3614" w:rsidRPr="00A55D00" w:rsidTr="00BF6D23">
        <w:trPr>
          <w:cantSplit/>
          <w:trHeight w:val="854"/>
        </w:trPr>
        <w:tc>
          <w:tcPr>
            <w:tcW w:w="2661" w:type="dxa"/>
            <w:vMerge/>
          </w:tcPr>
          <w:p w:rsidR="003E3614" w:rsidRPr="005E17E1" w:rsidRDefault="003E3614" w:rsidP="003E361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4A7F5A" w:rsidRDefault="003E3614" w:rsidP="003E361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F71331" w:rsidRDefault="003E3614" w:rsidP="003E361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</w:t>
            </w:r>
          </w:p>
          <w:p w:rsidR="003E3614" w:rsidRPr="00F71331" w:rsidRDefault="003E3614" w:rsidP="003E361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3E3614" w:rsidRPr="00A55D00" w:rsidTr="00ED1B26">
        <w:trPr>
          <w:cantSplit/>
          <w:trHeight w:val="896"/>
        </w:trPr>
        <w:tc>
          <w:tcPr>
            <w:tcW w:w="2661" w:type="dxa"/>
            <w:vMerge/>
          </w:tcPr>
          <w:p w:rsidR="003E3614" w:rsidRPr="005E17E1" w:rsidRDefault="003E3614" w:rsidP="003E361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0F2E2D" w:rsidRDefault="003E3614" w:rsidP="003E3614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3E3614" w:rsidRPr="000A04C3" w:rsidRDefault="003E3614" w:rsidP="003E3614">
            <w:pPr>
              <w:tabs>
                <w:tab w:val="left" w:pos="227"/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F71331" w:rsidRDefault="003E3614" w:rsidP="003E361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maintained and  provided </w:t>
            </w:r>
          </w:p>
          <w:p w:rsidR="003E3614" w:rsidRPr="00F71331" w:rsidRDefault="003E3614" w:rsidP="003E3614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ED1B26" w:rsidRPr="00A55D00" w:rsidTr="00BF6D23">
        <w:trPr>
          <w:cantSplit/>
          <w:trHeight w:val="639"/>
        </w:trPr>
        <w:tc>
          <w:tcPr>
            <w:tcW w:w="2661" w:type="dxa"/>
            <w:vMerge w:val="restart"/>
          </w:tcPr>
          <w:p w:rsidR="00ED1B26" w:rsidRPr="002A6993" w:rsidRDefault="00ED1B26" w:rsidP="00ED1B26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ED1B26" w:rsidRDefault="00ED1B26" w:rsidP="00ED1B26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D1B26" w:rsidRPr="002A6993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has a machine mounted isolating switch that disconnects all motive power.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The router</w:t>
            </w:r>
            <w:r w:rsidR="00256AC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is </w:t>
            </w:r>
            <w:r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fitted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with a </w:t>
            </w:r>
            <w:r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Direct on Line (DOL) Start/Stop switch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(red and green buttons).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613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2A6993" w:rsidRDefault="00ED1B26" w:rsidP="00ED1B26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mergency stop button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mounted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prominent</w:t>
            </w:r>
            <w:r>
              <w:rPr>
                <w:rFonts w:cs="Arial"/>
                <w:color w:val="000000"/>
                <w:sz w:val="18"/>
                <w:szCs w:val="18"/>
              </w:rPr>
              <w:t>ly where necessary.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878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F361FB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>ags are affixed to 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when </w:t>
            </w:r>
            <w:r>
              <w:rPr>
                <w:rFonts w:cs="Arial"/>
                <w:sz w:val="18"/>
                <w:szCs w:val="18"/>
                <w:lang w:eastAsia="en-US"/>
              </w:rPr>
              <w:t>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3E3614" w:rsidP="00ED1B26">
            <w:pPr>
              <w:spacing w:before="120" w:after="60"/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ED1B26" w:rsidRPr="00A55D00" w:rsidTr="00ED1B26">
        <w:trPr>
          <w:cantSplit/>
          <w:trHeight w:val="501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ED1B2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</w:t>
            </w:r>
            <w:r>
              <w:rPr>
                <w:rFonts w:cs="Arial"/>
                <w:color w:val="000000"/>
                <w:sz w:val="18"/>
                <w:szCs w:val="18"/>
              </w:rPr>
              <w:t>made of all electrical switches, plugs 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3E3614" w:rsidP="00ED1B26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ED1B26" w:rsidRPr="00A55D00" w:rsidTr="00ED1B26">
        <w:trPr>
          <w:cantSplit/>
          <w:trHeight w:val="708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</w:t>
            </w:r>
            <w:r w:rsidR="003E361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3E3614" w:rsidP="00ED1B26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Annually. As per QLD WHS requirements</w:t>
            </w:r>
          </w:p>
        </w:tc>
      </w:tr>
      <w:tr w:rsidR="00ED1B26" w:rsidRPr="00A55D00" w:rsidTr="00ED1B26">
        <w:trPr>
          <w:cantSplit/>
          <w:trHeight w:val="860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D1B26" w:rsidRDefault="00ED1B26" w:rsidP="00ED1B2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plant and equipment, including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Pr="00FA6678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B26" w:rsidRPr="003E3614" w:rsidRDefault="003E3614" w:rsidP="00ED1B26">
            <w:pPr>
              <w:spacing w:before="120" w:after="60"/>
              <w:rPr>
                <w:sz w:val="16"/>
                <w:szCs w:val="16"/>
              </w:rPr>
            </w:pPr>
            <w:r w:rsidRPr="003E3614"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ED1B26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ED1B26" w:rsidRPr="005E17E1" w:rsidRDefault="00ED1B26" w:rsidP="00ED1B26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ED1B26" w:rsidRDefault="00ED1B26" w:rsidP="00ED1B26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ED1B26" w:rsidRPr="00CE1C9E" w:rsidRDefault="00ED1B26" w:rsidP="00ED1B2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ED1B26" w:rsidRDefault="00ED1B26" w:rsidP="00ED1B26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ED1B26" w:rsidRDefault="00ED1B26" w:rsidP="00ED1B26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ED1B26" w:rsidRDefault="00ED1B26" w:rsidP="00ED1B26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ED1B26" w:rsidRDefault="00ED1B26" w:rsidP="00ED1B26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ED1B26" w:rsidRPr="002568E6" w:rsidRDefault="00ED1B26" w:rsidP="00ED1B26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D1B26" w:rsidRPr="002A6993" w:rsidRDefault="00ED1B26" w:rsidP="00256AC1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is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3E3614" w:rsidRDefault="003E3614" w:rsidP="00ED1B26">
            <w:pPr>
              <w:snapToGrid w:val="0"/>
              <w:spacing w:before="240" w:after="60"/>
              <w:ind w:left="57"/>
              <w:rPr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ED1B26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2A6993" w:rsidRDefault="00ED1B26" w:rsidP="00ED1B2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Hazardous Substance Risk Assessments are completed for any hazardous waste materials or toxic dusts and vapours resulting from this machining process.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Pr="003E3614" w:rsidRDefault="003E3614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Active supervision and general housekeeping procedures</w:t>
            </w:r>
          </w:p>
        </w:tc>
      </w:tr>
      <w:tr w:rsidR="00ED1B26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ED1B2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3E3614">
              <w:rPr>
                <w:rFonts w:cs="Arial"/>
                <w:color w:val="000000"/>
                <w:sz w:val="18"/>
                <w:szCs w:val="18"/>
              </w:rPr>
              <w:t>member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Pr="003E3614" w:rsidRDefault="003E3614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80"/>
                <w:sz w:val="18"/>
                <w:szCs w:val="18"/>
              </w:rPr>
              <w:t>Safety induction</w:t>
            </w:r>
            <w:r w:rsidR="00ED1B26" w:rsidRPr="003E3614">
              <w:rPr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ED1B26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256AC1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around all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>s are clearly defined.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Pr="003E3614" w:rsidRDefault="003E3614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80"/>
                <w:sz w:val="18"/>
                <w:szCs w:val="18"/>
              </w:rPr>
              <w:t>User zone clearly marked</w:t>
            </w:r>
          </w:p>
        </w:tc>
      </w:tr>
      <w:tr w:rsidR="00ED1B26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FA6678" w:rsidRDefault="00ED1B26" w:rsidP="00ED1B2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ED1B26" w:rsidRDefault="00ED1B26" w:rsidP="00ED1B2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ED1B26" w:rsidRPr="002A6993" w:rsidRDefault="00ED1B26" w:rsidP="00ED1B2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3E3614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Pr="003E3614" w:rsidRDefault="003E3614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provided, as per SOP requirements</w:t>
            </w:r>
          </w:p>
        </w:tc>
      </w:tr>
      <w:tr w:rsidR="003E3614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3E3614" w:rsidRPr="005E17E1" w:rsidRDefault="003E3614" w:rsidP="003E3614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3E3614" w:rsidRPr="005E17E1" w:rsidRDefault="003E3614" w:rsidP="003E3614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3E3614" w:rsidRDefault="003E3614" w:rsidP="003E3614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3E3614" w:rsidRDefault="003E3614" w:rsidP="003E3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3E3614" w:rsidRDefault="003E3614" w:rsidP="003E3614">
            <w:pPr>
              <w:rPr>
                <w:sz w:val="18"/>
                <w:szCs w:val="18"/>
              </w:rPr>
            </w:pPr>
          </w:p>
          <w:p w:rsidR="003E3614" w:rsidRPr="00BD6FAB" w:rsidRDefault="003E3614" w:rsidP="003E3614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the router tables and any adjacent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heights and adjustable stands as required</w:t>
            </w:r>
          </w:p>
        </w:tc>
      </w:tr>
      <w:tr w:rsidR="003E3614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 space requirements</w:t>
            </w:r>
          </w:p>
        </w:tc>
      </w:tr>
      <w:tr w:rsidR="003E3614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 Working Zones are clearly defined around all router tables. Floors are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3E3614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E3614" w:rsidRDefault="003E3614" w:rsidP="003E361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training.</w:t>
            </w:r>
          </w:p>
        </w:tc>
      </w:tr>
      <w:tr w:rsidR="007A27F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7A27F1" w:rsidRPr="002A6993" w:rsidRDefault="007A27F1" w:rsidP="007A27F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7A27F1" w:rsidRDefault="007A27F1" w:rsidP="007A27F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7A27F1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Could fire and explosion also result from a build-</w:t>
            </w:r>
            <w:r w:rsidRPr="002A6993">
              <w:rPr>
                <w:rFonts w:cs="Arial"/>
                <w:sz w:val="18"/>
                <w:szCs w:val="18"/>
              </w:rPr>
              <w:t>up of wood dust under the table saw</w:t>
            </w:r>
            <w:r>
              <w:rPr>
                <w:rFonts w:cs="Arial"/>
                <w:sz w:val="18"/>
                <w:szCs w:val="18"/>
              </w:rPr>
              <w:t>, in the dust extraction system or in confined ceiling spaces?</w:t>
            </w:r>
          </w:p>
          <w:p w:rsidR="007A27F1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7A27F1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7A27F1" w:rsidRPr="00033942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A27F1" w:rsidRPr="002A6993" w:rsidRDefault="007A27F1" w:rsidP="007A27F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dust, fumes and vapour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extraction system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regularly maintained and cleaned.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Pr="00A55D00" w:rsidRDefault="003E3614" w:rsidP="007A27F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Default="003E3614" w:rsidP="007A27F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  <w:r w:rsidR="007A27F1"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3E3614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Pr="002A6993" w:rsidRDefault="003E3614" w:rsidP="003E361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360" w:after="60"/>
              <w:rPr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b/>
                <w:color w:val="000080"/>
                <w:sz w:val="16"/>
                <w:szCs w:val="16"/>
              </w:rPr>
              <w:t>s per Australian Standards</w:t>
            </w:r>
          </w:p>
        </w:tc>
      </w:tr>
      <w:tr w:rsidR="003E3614" w:rsidRPr="00A55D00" w:rsidTr="007A27F1">
        <w:trPr>
          <w:cantSplit/>
          <w:trHeight w:val="180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Default="003E3614" w:rsidP="003E361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112CF1" w:rsidRDefault="003E3614" w:rsidP="003E361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Fire &amp; Evac training.</w:t>
            </w:r>
          </w:p>
        </w:tc>
      </w:tr>
      <w:tr w:rsidR="003E3614" w:rsidRPr="00A55D00" w:rsidTr="007A27F1">
        <w:trPr>
          <w:cantSplit/>
          <w:trHeight w:val="782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E3614" w:rsidRDefault="003E3614" w:rsidP="003E361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E3614" w:rsidRPr="00A23141" w:rsidRDefault="003E3614" w:rsidP="003E3614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  <w:tr w:rsidR="003E3614" w:rsidRPr="00A55D00" w:rsidTr="007A27F1">
        <w:trPr>
          <w:cantSplit/>
          <w:trHeight w:val="1072"/>
        </w:trPr>
        <w:tc>
          <w:tcPr>
            <w:tcW w:w="2661" w:type="dxa"/>
            <w:vMerge/>
          </w:tcPr>
          <w:p w:rsidR="003E3614" w:rsidRDefault="003E3614" w:rsidP="003E3614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E3614" w:rsidRDefault="003E3614" w:rsidP="003E361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3E3614" w:rsidRPr="002C1E67" w:rsidRDefault="003E3614" w:rsidP="003E3614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55D00" w:rsidRDefault="003E3614" w:rsidP="003E361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3614" w:rsidRPr="00A23141" w:rsidRDefault="003E3614" w:rsidP="003E3614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="003E3614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3E3614">
              <w:rPr>
                <w:rFonts w:cs="Arial"/>
                <w:color w:val="000080"/>
                <w:sz w:val="20"/>
              </w:rPr>
              <w:t>02/03/2020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85AF3">
              <w:rPr>
                <w:rFonts w:cs="Arial"/>
                <w:b/>
                <w:color w:val="000080"/>
                <w:sz w:val="22"/>
              </w:rPr>
            </w:r>
            <w:r w:rsidR="00C85AF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85AF3">
              <w:rPr>
                <w:rFonts w:cs="Arial"/>
                <w:b/>
                <w:color w:val="000080"/>
                <w:sz w:val="22"/>
              </w:rPr>
            </w:r>
            <w:r w:rsidR="00C85AF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85AF3">
              <w:rPr>
                <w:rFonts w:cs="Arial"/>
                <w:b/>
                <w:color w:val="000080"/>
                <w:sz w:val="22"/>
              </w:rPr>
            </w:r>
            <w:r w:rsidR="00C85AF3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3E3614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E361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E361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E361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3E3614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</w:r>
            <w:r w:rsidR="00C85AF3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6642DF" w:rsidRDefault="006642DF" w:rsidP="00967C17">
      <w:pPr>
        <w:rPr>
          <w:noProof/>
        </w:rPr>
      </w:pPr>
    </w:p>
    <w:p w:rsidR="006642DF" w:rsidRPr="002A5F92" w:rsidRDefault="006642DF" w:rsidP="006642DF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6642DF" w:rsidRPr="002A5F92" w:rsidRDefault="006642DF" w:rsidP="006642DF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>This policy is licensed under a Creative Commons Attribution 3.0 Australia licence. You are free to copy, communicate and adapt this work, so long as you attribute the State Library of Queensland.</w:t>
      </w:r>
    </w:p>
    <w:p w:rsidR="006642DF" w:rsidRPr="002A5F92" w:rsidRDefault="006642DF" w:rsidP="006642DF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1E4237FA" wp14:editId="6D6A4450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20CBB0BE" wp14:editId="41483048">
            <wp:extent cx="361950" cy="36195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F" w:rsidRDefault="006642DF" w:rsidP="006642DF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6642DF" w:rsidRDefault="006642DF" w:rsidP="006642DF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6642DF" w:rsidRDefault="006642DF" w:rsidP="00967C17">
      <w:pPr>
        <w:rPr>
          <w:noProof/>
        </w:rPr>
      </w:pPr>
    </w:p>
    <w:sectPr w:rsidR="006642DF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0E" w:rsidRDefault="00D1160E">
      <w:r>
        <w:separator/>
      </w:r>
    </w:p>
  </w:endnote>
  <w:endnote w:type="continuationSeparator" w:id="0">
    <w:p w:rsidR="00D1160E" w:rsidRDefault="00D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6642DF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6642DF" w:rsidRPr="00FF7507" w:rsidRDefault="006642DF" w:rsidP="006642DF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6642DF" w:rsidRPr="00FF7507" w:rsidRDefault="006642DF" w:rsidP="006642DF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6642DF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6642DF" w:rsidRPr="00FF7507" w:rsidRDefault="006642DF" w:rsidP="006642DF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>Authorised by:</w:t>
          </w:r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6642DF" w:rsidRPr="00FF7507" w:rsidRDefault="006642DF" w:rsidP="006642DF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6642DF" w:rsidRPr="00FF7507" w:rsidRDefault="006642DF" w:rsidP="006642D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6642DF" w:rsidRPr="00FF7507" w:rsidRDefault="006642DF" w:rsidP="006642D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6642DF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6642DF" w:rsidRPr="00FF7507" w:rsidRDefault="006642DF" w:rsidP="006642DF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6642DF" w:rsidRPr="00FF7507" w:rsidRDefault="006642DF" w:rsidP="006642DF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6642DF" w:rsidRPr="00DC1FE1" w:rsidRDefault="006642DF" w:rsidP="006642D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6642DF" w:rsidRDefault="006642DF" w:rsidP="006642DF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4548A7" w:rsidRPr="006642DF" w:rsidRDefault="004548A7" w:rsidP="0066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0E" w:rsidRDefault="00D1160E">
      <w:r>
        <w:separator/>
      </w:r>
    </w:p>
  </w:footnote>
  <w:footnote w:type="continuationSeparator" w:id="0">
    <w:p w:rsidR="00D1160E" w:rsidRDefault="00D1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23C464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6DE6"/>
    <w:multiLevelType w:val="hybridMultilevel"/>
    <w:tmpl w:val="D07EF2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9467B"/>
    <w:multiLevelType w:val="hybridMultilevel"/>
    <w:tmpl w:val="41DC2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E2EF1"/>
    <w:multiLevelType w:val="hybridMultilevel"/>
    <w:tmpl w:val="3CECAD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8"/>
  </w:num>
  <w:num w:numId="5">
    <w:abstractNumId w:val="25"/>
  </w:num>
  <w:num w:numId="6">
    <w:abstractNumId w:val="2"/>
  </w:num>
  <w:num w:numId="7">
    <w:abstractNumId w:val="13"/>
  </w:num>
  <w:num w:numId="8">
    <w:abstractNumId w:val="19"/>
  </w:num>
  <w:num w:numId="9">
    <w:abstractNumId w:val="28"/>
  </w:num>
  <w:num w:numId="10">
    <w:abstractNumId w:val="8"/>
  </w:num>
  <w:num w:numId="11">
    <w:abstractNumId w:val="27"/>
  </w:num>
  <w:num w:numId="12">
    <w:abstractNumId w:val="22"/>
  </w:num>
  <w:num w:numId="13">
    <w:abstractNumId w:val="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5"/>
  </w:num>
  <w:num w:numId="18">
    <w:abstractNumId w:val="10"/>
  </w:num>
  <w:num w:numId="19">
    <w:abstractNumId w:val="12"/>
  </w:num>
  <w:num w:numId="20">
    <w:abstractNumId w:val="14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24"/>
  </w:num>
  <w:num w:numId="26">
    <w:abstractNumId w:val="26"/>
  </w:num>
  <w:num w:numId="27">
    <w:abstractNumId w:val="11"/>
  </w:num>
  <w:num w:numId="28">
    <w:abstractNumId w:val="0"/>
  </w:num>
  <w:num w:numId="29">
    <w:abstractNumId w:val="6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07E1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1F6883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56AC1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3614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3B6"/>
    <w:rsid w:val="00453595"/>
    <w:rsid w:val="004548A7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2DF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27F1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4ACD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0D0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DDF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0714D"/>
    <w:rsid w:val="00B131C1"/>
    <w:rsid w:val="00B1352D"/>
    <w:rsid w:val="00B1573D"/>
    <w:rsid w:val="00B171BE"/>
    <w:rsid w:val="00B219FC"/>
    <w:rsid w:val="00B24380"/>
    <w:rsid w:val="00B24E1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2A40"/>
    <w:rsid w:val="00BE3A3B"/>
    <w:rsid w:val="00BE40EF"/>
    <w:rsid w:val="00BE449A"/>
    <w:rsid w:val="00BE59DC"/>
    <w:rsid w:val="00BE638E"/>
    <w:rsid w:val="00BE787B"/>
    <w:rsid w:val="00BF3307"/>
    <w:rsid w:val="00BF6D23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5AF3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160E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1B26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88642C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D1160E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293A-95E9-43FC-8077-A6A6B96509A9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56EF37-31BB-4422-B2D0-0337990D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37438-7841-408A-9D97-FE9DB1A44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2C9F1-0D9C-465A-AB3F-D3C14E14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2662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Router table</vt:lpstr>
    </vt:vector>
  </TitlesOfParts>
  <Company>DETE, Education Queensland</Company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Router table</dc:title>
  <dc:creator>CLARK, Brian</dc:creator>
  <cp:keywords>DETE, Education Queensland</cp:keywords>
  <cp:lastModifiedBy>Andrei Maberley</cp:lastModifiedBy>
  <cp:revision>7</cp:revision>
  <cp:lastPrinted>2011-10-11T01:20:00Z</cp:lastPrinted>
  <dcterms:created xsi:type="dcterms:W3CDTF">2020-02-09T05:49:00Z</dcterms:created>
  <dcterms:modified xsi:type="dcterms:W3CDTF">2020-10-12T04:48:00Z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