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79233F47" w14:textId="77777777" w:rsidTr="007B531E">
        <w:trPr>
          <w:trHeight w:hRule="exact" w:val="1276"/>
        </w:trPr>
        <w:tc>
          <w:tcPr>
            <w:tcW w:w="5000" w:type="pct"/>
            <w:gridSpan w:val="2"/>
            <w:shd w:val="clear" w:color="auto" w:fill="auto"/>
            <w:vAlign w:val="center"/>
          </w:tcPr>
          <w:p w14:paraId="61A7B04C" w14:textId="799925D5" w:rsidR="00B9730E" w:rsidRPr="00FB1A06" w:rsidRDefault="001A4E92" w:rsidP="00432CEC">
            <w:pPr>
              <w:spacing w:before="40" w:after="20"/>
              <w:ind w:left="113" w:right="113"/>
              <w:jc w:val="center"/>
              <w:rPr>
                <w:rFonts w:ascii="Arial" w:hAnsi="Arial" w:cs="Arial"/>
                <w:b/>
                <w:i/>
                <w:noProof/>
                <w:sz w:val="30"/>
                <w:szCs w:val="30"/>
                <w:lang w:val="en-US"/>
              </w:rPr>
            </w:pPr>
            <w:r w:rsidRPr="0094083E">
              <w:rPr>
                <w:rFonts w:ascii="Arial" w:hAnsi="Arial" w:cs="Arial"/>
                <w:b/>
                <w:i/>
                <w:noProof/>
                <w:sz w:val="30"/>
                <w:szCs w:val="30"/>
                <w:lang w:val="en-US"/>
              </w:rPr>
              <mc:AlternateContent>
                <mc:Choice Requires="wps">
                  <w:drawing>
                    <wp:anchor distT="0" distB="0" distL="114300" distR="114300" simplePos="0" relativeHeight="251682304" behindDoc="0" locked="0" layoutInCell="1" allowOverlap="1" wp14:anchorId="6F0E8975" wp14:editId="6B603B0D">
                      <wp:simplePos x="0" y="0"/>
                      <wp:positionH relativeFrom="column">
                        <wp:posOffset>1180465</wp:posOffset>
                      </wp:positionH>
                      <wp:positionV relativeFrom="paragraph">
                        <wp:posOffset>273050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E0726" w14:textId="77777777" w:rsidR="0094083E" w:rsidRPr="00241717" w:rsidRDefault="0094083E" w:rsidP="0094083E">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67452195" w14:textId="5D674438" w:rsidR="0094083E" w:rsidRPr="00241717" w:rsidRDefault="0094083E" w:rsidP="0094083E">
                                  <w:pPr>
                                    <w:spacing w:line="360" w:lineRule="auto"/>
                                    <w:jc w:val="center"/>
                                    <w:rPr>
                                      <w:rFonts w:ascii="Arial" w:hAnsi="Arial" w:cs="Arial"/>
                                      <w:b/>
                                      <w:sz w:val="40"/>
                                      <w:szCs w:val="40"/>
                                    </w:rPr>
                                  </w:pPr>
                                  <w:r>
                                    <w:rPr>
                                      <w:rFonts w:ascii="Arial" w:hAnsi="Arial" w:cs="Arial"/>
                                      <w:b/>
                                      <w:sz w:val="40"/>
                                      <w:szCs w:val="40"/>
                                    </w:rPr>
                                    <w:t>STRIP HEATER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E8975" id="_x0000_t202" coordsize="21600,21600" o:spt="202" path="m,l,21600r21600,l21600,xe">
                      <v:stroke joinstyle="miter"/>
                      <v:path gradientshapeok="t" o:connecttype="rect"/>
                    </v:shapetype>
                    <v:shape id="Text Box 25" o:spid="_x0000_s1026" type="#_x0000_t202" style="position:absolute;left:0;text-align:left;margin-left:92.95pt;margin-top:21.5pt;width:304.6pt;height:68.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" stroked="f">
                      <v:fill opacity="0"/>
                      <v:textbox>
                        <w:txbxContent>
                          <w:p w14:paraId="395E0726" w14:textId="77777777" w:rsidR="0094083E" w:rsidRPr="00241717" w:rsidRDefault="0094083E" w:rsidP="0094083E">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67452195" w14:textId="5D674438" w:rsidR="0094083E" w:rsidRPr="00241717" w:rsidRDefault="0094083E" w:rsidP="0094083E">
                            <w:pPr>
                              <w:spacing w:line="360" w:lineRule="auto"/>
                              <w:jc w:val="center"/>
                              <w:rPr>
                                <w:rFonts w:ascii="Arial" w:hAnsi="Arial" w:cs="Arial"/>
                                <w:b/>
                                <w:sz w:val="40"/>
                                <w:szCs w:val="40"/>
                              </w:rPr>
                            </w:pPr>
                            <w:r>
                              <w:rPr>
                                <w:rFonts w:ascii="Arial" w:hAnsi="Arial" w:cs="Arial"/>
                                <w:b/>
                                <w:sz w:val="40"/>
                                <w:szCs w:val="40"/>
                              </w:rPr>
                              <w:t>STRIP HEATER</w:t>
                            </w:r>
                          </w:p>
                        </w:txbxContent>
                      </v:textbox>
                    </v:shape>
                  </w:pict>
                </mc:Fallback>
              </mc:AlternateContent>
            </w:r>
            <w:r w:rsidRPr="0094083E">
              <w:rPr>
                <w:rFonts w:ascii="Arial" w:hAnsi="Arial" w:cs="Arial"/>
                <w:b/>
                <w:i/>
                <w:noProof/>
                <w:sz w:val="30"/>
                <w:szCs w:val="30"/>
                <w:lang w:val="en-US"/>
              </w:rPr>
              <w:drawing>
                <wp:anchor distT="0" distB="0" distL="114300" distR="114300" simplePos="0" relativeHeight="251683328" behindDoc="0" locked="0" layoutInCell="1" allowOverlap="1" wp14:anchorId="22B3026E" wp14:editId="08A6199B">
                  <wp:simplePos x="0" y="0"/>
                  <wp:positionH relativeFrom="column">
                    <wp:posOffset>5295265</wp:posOffset>
                  </wp:positionH>
                  <wp:positionV relativeFrom="page">
                    <wp:posOffset>83185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083E">
              <w:rPr>
                <w:rFonts w:ascii="Arial" w:hAnsi="Arial" w:cs="Arial"/>
                <w:b/>
                <w:i/>
                <w:noProof/>
                <w:sz w:val="30"/>
                <w:szCs w:val="30"/>
                <w:lang w:val="en-US"/>
              </w:rPr>
              <w:drawing>
                <wp:anchor distT="0" distB="0" distL="114300" distR="114300" simplePos="0" relativeHeight="251684352" behindDoc="0" locked="0" layoutInCell="1" allowOverlap="1" wp14:anchorId="3213B8B1" wp14:editId="6DAAA0C6">
                  <wp:simplePos x="0" y="0"/>
                  <wp:positionH relativeFrom="column">
                    <wp:posOffset>-69215</wp:posOffset>
                  </wp:positionH>
                  <wp:positionV relativeFrom="paragraph">
                    <wp:posOffset>96520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B531E" w14:paraId="18449526" w14:textId="77777777" w:rsidTr="007B531E">
        <w:trPr>
          <w:trHeight w:hRule="exact" w:val="113"/>
        </w:trPr>
        <w:tc>
          <w:tcPr>
            <w:tcW w:w="5000" w:type="pct"/>
            <w:gridSpan w:val="2"/>
            <w:shd w:val="clear" w:color="auto" w:fill="auto"/>
            <w:vAlign w:val="center"/>
          </w:tcPr>
          <w:p w14:paraId="583F87AB" w14:textId="01C19F3E" w:rsidR="007B531E" w:rsidRDefault="007B531E" w:rsidP="007B531E">
            <w:pPr>
              <w:ind w:right="113"/>
              <w:rPr>
                <w:rFonts w:ascii="Arial" w:hAnsi="Arial" w:cs="Arial"/>
                <w:b/>
                <w:i/>
                <w:noProof/>
                <w:sz w:val="32"/>
                <w:szCs w:val="32"/>
                <w:lang w:eastAsia="zh-TW"/>
              </w:rPr>
            </w:pPr>
          </w:p>
        </w:tc>
      </w:tr>
      <w:tr w:rsidR="00B9730E" w14:paraId="06BDE869" w14:textId="77777777" w:rsidTr="0094083E">
        <w:trPr>
          <w:trHeight w:hRule="exact" w:val="732"/>
        </w:trPr>
        <w:tc>
          <w:tcPr>
            <w:tcW w:w="5000" w:type="pct"/>
            <w:gridSpan w:val="2"/>
            <w:shd w:val="clear" w:color="auto" w:fill="auto"/>
            <w:vAlign w:val="center"/>
          </w:tcPr>
          <w:p w14:paraId="1A1A871B" w14:textId="77777777" w:rsidR="00B9730E" w:rsidRPr="00E6760B" w:rsidRDefault="00B9730E" w:rsidP="00432CEC">
            <w:pPr>
              <w:ind w:left="113" w:right="113"/>
              <w:jc w:val="center"/>
              <w:rPr>
                <w:rFonts w:ascii="Arial" w:hAnsi="Arial" w:cs="Arial"/>
                <w:b/>
                <w:noProof/>
                <w:sz w:val="30"/>
                <w:szCs w:val="30"/>
                <w:lang w:val="en-US"/>
              </w:rPr>
            </w:pPr>
            <w:bookmarkStart w:id="0" w:name="_GoBack"/>
            <w:bookmarkEnd w:id="0"/>
          </w:p>
        </w:tc>
      </w:tr>
      <w:tr w:rsidR="00B9730E" w14:paraId="43398D3D" w14:textId="77777777" w:rsidTr="003F5300">
        <w:trPr>
          <w:trHeight w:hRule="exact" w:val="862"/>
        </w:trPr>
        <w:tc>
          <w:tcPr>
            <w:tcW w:w="5000" w:type="pct"/>
            <w:gridSpan w:val="2"/>
            <w:shd w:val="clear" w:color="auto" w:fill="FFDE15"/>
            <w:vAlign w:val="center"/>
          </w:tcPr>
          <w:p w14:paraId="3E89B034" w14:textId="4AC6C71A" w:rsidR="00B9730E" w:rsidRPr="003F5300" w:rsidRDefault="003F5300" w:rsidP="003F5300">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w:t>
            </w:r>
            <w:r w:rsidR="000709F3">
              <w:rPr>
                <w:rFonts w:ascii="Arial" w:hAnsi="Arial" w:cs="Arial"/>
                <w:noProof/>
                <w:sz w:val="30"/>
                <w:szCs w:val="30"/>
                <w:lang w:val="en-US"/>
              </w:rPr>
              <w:t>d</w:t>
            </w:r>
            <w:r>
              <w:rPr>
                <w:rFonts w:ascii="Arial" w:hAnsi="Arial" w:cs="Arial"/>
                <w:noProof/>
                <w:sz w:val="30"/>
                <w:szCs w:val="30"/>
                <w:lang w:val="en-US"/>
              </w:rPr>
              <w:t xml:space="preserve"> an induction</w:t>
            </w:r>
            <w:r w:rsidRPr="00E709CE">
              <w:rPr>
                <w:rFonts w:ascii="Arial" w:hAnsi="Arial" w:cs="Arial"/>
                <w:noProof/>
                <w:sz w:val="30"/>
                <w:szCs w:val="30"/>
                <w:lang w:val="en-US"/>
              </w:rPr>
              <w:t xml:space="preserve"> </w:t>
            </w:r>
            <w:r>
              <w:rPr>
                <w:rFonts w:ascii="Arial" w:hAnsi="Arial" w:cs="Arial"/>
                <w:noProof/>
                <w:sz w:val="30"/>
                <w:szCs w:val="30"/>
                <w:lang w:val="en-US"/>
              </w:rPr>
              <w:t>and the Supervisor</w:t>
            </w:r>
            <w:r w:rsidRPr="00E709CE">
              <w:rPr>
                <w:rFonts w:ascii="Arial" w:hAnsi="Arial" w:cs="Arial"/>
                <w:noProof/>
                <w:sz w:val="30"/>
                <w:szCs w:val="30"/>
                <w:lang w:val="en-US"/>
              </w:rPr>
              <w:t xml:space="preserve"> has given permissio</w:t>
            </w:r>
            <w:r>
              <w:rPr>
                <w:rFonts w:ascii="Arial" w:hAnsi="Arial" w:cs="Arial"/>
                <w:noProof/>
                <w:sz w:val="30"/>
                <w:szCs w:val="30"/>
                <w:lang w:val="en-US"/>
              </w:rPr>
              <w:t>n</w:t>
            </w:r>
          </w:p>
        </w:tc>
      </w:tr>
      <w:tr w:rsidR="00B9730E" w14:paraId="32D0E6FA" w14:textId="77777777" w:rsidTr="00982395">
        <w:trPr>
          <w:trHeight w:hRule="exact" w:val="816"/>
        </w:trPr>
        <w:tc>
          <w:tcPr>
            <w:tcW w:w="2485" w:type="pct"/>
            <w:vAlign w:val="center"/>
          </w:tcPr>
          <w:p w14:paraId="11EC288B" w14:textId="77777777" w:rsidR="00B9730E" w:rsidRPr="00D6367C" w:rsidRDefault="001A4E92" w:rsidP="00101498">
            <w:pPr>
              <w:spacing w:before="80"/>
              <w:rPr>
                <w:rFonts w:ascii="Arial" w:hAnsi="Arial" w:cs="Arial"/>
                <w:sz w:val="20"/>
                <w:szCs w:val="20"/>
              </w:rPr>
            </w:pPr>
            <w:r>
              <w:rPr>
                <w:rFonts w:ascii="Arial" w:hAnsi="Arial" w:cs="Arial"/>
                <w:bCs/>
                <w:noProof/>
                <w:sz w:val="20"/>
                <w:szCs w:val="20"/>
                <w:lang w:val="en-US"/>
              </w:rPr>
              <w:object w:dxaOrig="1440" w:dyaOrig="1440" w14:anchorId="067FC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3" o:title=""/>
                  <w10:wrap type="tight" anchory="page"/>
                </v:shape>
                <o:OLEObject Type="Embed" ProgID="Word.Picture.8" ShapeID="_x0000_s1037" DrawAspect="Content" ObjectID="_1664104579" r:id="rId14"/>
              </w:object>
            </w:r>
            <w:r w:rsidR="00ED106D">
              <w:rPr>
                <w:rFonts w:ascii="Arial" w:hAnsi="Arial" w:cs="Arial"/>
                <w:bCs/>
                <w:sz w:val="20"/>
                <w:szCs w:val="20"/>
              </w:rPr>
              <w:t>S</w:t>
            </w:r>
            <w:r w:rsidR="00B9730E" w:rsidRPr="00D6367C">
              <w:rPr>
                <w:rFonts w:ascii="Arial" w:hAnsi="Arial" w:cs="Arial"/>
                <w:bCs/>
                <w:sz w:val="20"/>
                <w:szCs w:val="20"/>
              </w:rPr>
              <w:t>afety glasses</w:t>
            </w:r>
            <w:r w:rsidR="008223AE">
              <w:rPr>
                <w:rFonts w:ascii="Arial" w:hAnsi="Arial" w:cs="Arial"/>
                <w:bCs/>
                <w:sz w:val="20"/>
                <w:szCs w:val="20"/>
              </w:rPr>
              <w:t xml:space="preserve"> </w:t>
            </w:r>
            <w:proofErr w:type="gramStart"/>
            <w:r w:rsidR="00B9730E" w:rsidRPr="00D6367C">
              <w:rPr>
                <w:rFonts w:ascii="Arial" w:hAnsi="Arial" w:cs="Arial"/>
                <w:sz w:val="20"/>
                <w:szCs w:val="20"/>
              </w:rPr>
              <w:t xml:space="preserve">must be worn at </w:t>
            </w:r>
            <w:r w:rsidR="00B9730E" w:rsidRPr="00D6367C">
              <w:rPr>
                <w:rFonts w:ascii="Arial" w:hAnsi="Arial" w:cs="Arial"/>
                <w:bCs/>
                <w:sz w:val="20"/>
                <w:szCs w:val="20"/>
              </w:rPr>
              <w:t>all times</w:t>
            </w:r>
            <w:proofErr w:type="gramEnd"/>
            <w:r w:rsidR="00ED106D">
              <w:rPr>
                <w:rFonts w:ascii="Arial" w:hAnsi="Arial" w:cs="Arial"/>
                <w:bCs/>
                <w:sz w:val="20"/>
                <w:szCs w:val="20"/>
              </w:rPr>
              <w:t xml:space="preserve">. </w:t>
            </w:r>
          </w:p>
        </w:tc>
        <w:tc>
          <w:tcPr>
            <w:tcW w:w="2515" w:type="pct"/>
            <w:vAlign w:val="center"/>
          </w:tcPr>
          <w:p w14:paraId="2BDC05A2" w14:textId="77777777" w:rsidR="00B9730E" w:rsidRPr="00101498" w:rsidRDefault="00101498" w:rsidP="00101498">
            <w:pPr>
              <w:spacing w:before="80"/>
              <w:rPr>
                <w:rFonts w:ascii="Arial" w:hAnsi="Arial" w:cs="Arial"/>
                <w:sz w:val="20"/>
                <w:szCs w:val="20"/>
              </w:rPr>
            </w:pPr>
            <w:r w:rsidRPr="00101498">
              <w:rPr>
                <w:rFonts w:ascii="Arial" w:hAnsi="Arial" w:cs="Arial"/>
                <w:noProof/>
                <w:sz w:val="20"/>
              </w:rPr>
              <w:drawing>
                <wp:anchor distT="0" distB="0" distL="114300" distR="114300" simplePos="0" relativeHeight="251679232" behindDoc="0" locked="0" layoutInCell="1" allowOverlap="1" wp14:anchorId="6E8FC38A" wp14:editId="0BEBD2E5">
                  <wp:simplePos x="3873500" y="1765300"/>
                  <wp:positionH relativeFrom="margin">
                    <wp:align>left</wp:align>
                  </wp:positionH>
                  <wp:positionV relativeFrom="margin">
                    <wp:align>top</wp:align>
                  </wp:positionV>
                  <wp:extent cx="439200" cy="439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Pr="00101498">
              <w:rPr>
                <w:rFonts w:ascii="Arial" w:hAnsi="Arial" w:cs="Arial"/>
                <w:noProof/>
                <w:sz w:val="20"/>
              </w:rPr>
              <w:t>Protective cotton gloves must be worn when using this equipment.</w:t>
            </w:r>
            <w:r w:rsidR="008223AE" w:rsidRPr="00101498">
              <w:rPr>
                <w:rFonts w:ascii="Arial" w:hAnsi="Arial" w:cs="Arial"/>
                <w:sz w:val="21"/>
                <w:szCs w:val="18"/>
              </w:rPr>
              <w:t xml:space="preserve"> </w:t>
            </w:r>
            <w:r w:rsidR="00D513C5" w:rsidRPr="00101498">
              <w:rPr>
                <w:rFonts w:ascii="Arial" w:hAnsi="Arial" w:cs="Arial"/>
                <w:sz w:val="22"/>
                <w:szCs w:val="20"/>
              </w:rPr>
              <w:t xml:space="preserve"> </w:t>
            </w:r>
          </w:p>
        </w:tc>
      </w:tr>
      <w:tr w:rsidR="00B9730E" w14:paraId="3A566F10" w14:textId="77777777" w:rsidTr="00ED106D">
        <w:trPr>
          <w:trHeight w:hRule="exact" w:val="1023"/>
        </w:trPr>
        <w:tc>
          <w:tcPr>
            <w:tcW w:w="2485" w:type="pct"/>
            <w:vAlign w:val="center"/>
          </w:tcPr>
          <w:p w14:paraId="1339D778" w14:textId="77777777" w:rsidR="00B9730E" w:rsidRPr="00D6367C" w:rsidRDefault="004D5F4F" w:rsidP="00101498">
            <w:pPr>
              <w:spacing w:before="120" w:after="120"/>
              <w:rPr>
                <w:rFonts w:ascii="Arial" w:hAnsi="Arial" w:cs="Arial"/>
                <w:sz w:val="20"/>
                <w:szCs w:val="20"/>
              </w:rPr>
            </w:pPr>
            <w:r w:rsidRPr="00D6367C">
              <w:rPr>
                <w:rFonts w:ascii="Arial" w:hAnsi="Arial" w:cs="Arial"/>
                <w:noProof/>
                <w:sz w:val="20"/>
                <w:szCs w:val="20"/>
                <w:lang w:eastAsia="zh-TW"/>
              </w:rPr>
              <w:drawing>
                <wp:anchor distT="0" distB="0" distL="114300" distR="114300" simplePos="0" relativeHeight="251657728" behindDoc="0" locked="0" layoutInCell="1" allowOverlap="0" wp14:anchorId="60C8369D" wp14:editId="71065D47">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D6367C">
              <w:rPr>
                <w:rFonts w:ascii="Arial" w:hAnsi="Arial" w:cs="Arial"/>
                <w:sz w:val="20"/>
                <w:szCs w:val="20"/>
              </w:rPr>
              <w:t xml:space="preserve">Appropriate </w:t>
            </w:r>
            <w:r w:rsidR="00FB1A06" w:rsidRPr="00D6367C">
              <w:rPr>
                <w:rFonts w:ascii="Arial" w:hAnsi="Arial" w:cs="Arial"/>
                <w:sz w:val="20"/>
                <w:szCs w:val="20"/>
              </w:rPr>
              <w:t xml:space="preserve">protective </w:t>
            </w:r>
            <w:r w:rsidR="00101498">
              <w:rPr>
                <w:rFonts w:ascii="Arial" w:hAnsi="Arial" w:cs="Arial"/>
                <w:sz w:val="20"/>
                <w:szCs w:val="20"/>
              </w:rPr>
              <w:t>footwear</w:t>
            </w:r>
            <w:r w:rsidR="00C428BA">
              <w:rPr>
                <w:rFonts w:ascii="Arial" w:hAnsi="Arial" w:cs="Arial"/>
                <w:sz w:val="20"/>
                <w:szCs w:val="20"/>
              </w:rPr>
              <w:t xml:space="preserve"> with substantial uppers</w:t>
            </w:r>
            <w:r w:rsidR="005874D1" w:rsidRPr="00D6367C">
              <w:rPr>
                <w:rFonts w:ascii="Arial" w:hAnsi="Arial" w:cs="Arial"/>
                <w:sz w:val="20"/>
                <w:szCs w:val="20"/>
              </w:rPr>
              <w:t xml:space="preserve"> </w:t>
            </w:r>
            <w:r w:rsidR="00B9730E" w:rsidRPr="00D6367C">
              <w:rPr>
                <w:rFonts w:ascii="Arial" w:hAnsi="Arial" w:cs="Arial"/>
                <w:sz w:val="20"/>
                <w:szCs w:val="20"/>
              </w:rPr>
              <w:t>must be worn</w:t>
            </w:r>
            <w:r w:rsidR="00ED106D">
              <w:rPr>
                <w:rFonts w:ascii="Arial" w:hAnsi="Arial" w:cs="Arial"/>
                <w:sz w:val="20"/>
                <w:szCs w:val="20"/>
              </w:rPr>
              <w:t>.</w:t>
            </w:r>
          </w:p>
        </w:tc>
        <w:tc>
          <w:tcPr>
            <w:tcW w:w="2515" w:type="pct"/>
            <w:vAlign w:val="center"/>
          </w:tcPr>
          <w:p w14:paraId="2D0BD77C" w14:textId="77777777" w:rsidR="00B9730E" w:rsidRPr="008223AE" w:rsidRDefault="00101498" w:rsidP="00101498">
            <w:pPr>
              <w:spacing w:before="120"/>
              <w:rPr>
                <w:rFonts w:ascii="Arial" w:hAnsi="Arial" w:cs="Arial"/>
                <w:sz w:val="20"/>
                <w:szCs w:val="20"/>
              </w:rPr>
            </w:pPr>
            <w:r w:rsidRPr="008666D3">
              <w:rPr>
                <w:rFonts w:ascii="Arial" w:hAnsi="Arial" w:cs="Arial"/>
                <w:b/>
                <w:noProof/>
                <w:sz w:val="18"/>
              </w:rPr>
              <w:drawing>
                <wp:anchor distT="0" distB="0" distL="114300" distR="114300" simplePos="0" relativeHeight="251680256" behindDoc="0" locked="0" layoutInCell="1" allowOverlap="1" wp14:anchorId="77EEA3ED" wp14:editId="1C354E94">
                  <wp:simplePos x="3873500" y="2336800"/>
                  <wp:positionH relativeFrom="margin">
                    <wp:align>left</wp:align>
                  </wp:positionH>
                  <wp:positionV relativeFrom="margin">
                    <wp:align>top</wp:align>
                  </wp:positionV>
                  <wp:extent cx="439387" cy="439387"/>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387" cy="439387"/>
                          </a:xfrm>
                          <a:prstGeom prst="rect">
                            <a:avLst/>
                          </a:prstGeom>
                          <a:noFill/>
                          <a:ln>
                            <a:noFill/>
                          </a:ln>
                        </pic:spPr>
                      </pic:pic>
                    </a:graphicData>
                  </a:graphic>
                </wp:anchor>
              </w:drawing>
            </w:r>
            <w:r>
              <w:rPr>
                <w:rFonts w:ascii="Arial" w:hAnsi="Arial" w:cs="Arial"/>
                <w:noProof/>
                <w:sz w:val="20"/>
              </w:rPr>
              <w:t>A suitable workshop apron is encouraged.</w:t>
            </w:r>
          </w:p>
        </w:tc>
      </w:tr>
    </w:tbl>
    <w:p w14:paraId="20EF8970" w14:textId="77777777" w:rsidR="009B10CB" w:rsidRDefault="009B10CB" w:rsidP="00666EA3">
      <w:pPr>
        <w:pStyle w:val="Heading3"/>
        <w:shd w:val="clear" w:color="auto" w:fill="FFCC00"/>
        <w:ind w:left="-180" w:right="-236" w:firstLine="180"/>
        <w:rPr>
          <w:rFonts w:ascii="Arial" w:hAnsi="Arial" w:cs="Arial"/>
          <w:sz w:val="8"/>
        </w:rPr>
      </w:pPr>
    </w:p>
    <w:p w14:paraId="20785240" w14:textId="77777777" w:rsidR="009B10CB" w:rsidRPr="00D6367C" w:rsidRDefault="00F875B6" w:rsidP="004F12F1">
      <w:pPr>
        <w:pStyle w:val="Heading3"/>
        <w:shd w:val="clear" w:color="auto" w:fill="FFCC00"/>
        <w:ind w:left="-180" w:right="-236" w:firstLine="180"/>
        <w:jc w:val="center"/>
        <w:rPr>
          <w:rFonts w:ascii="Arial" w:hAnsi="Arial" w:cs="Arial"/>
          <w:b/>
          <w:sz w:val="22"/>
          <w:szCs w:val="22"/>
        </w:rPr>
      </w:pPr>
      <w:r>
        <w:rPr>
          <w:rFonts w:ascii="Arial" w:hAnsi="Arial" w:cs="Arial"/>
          <w:b/>
          <w:sz w:val="22"/>
          <w:szCs w:val="22"/>
        </w:rPr>
        <w:t xml:space="preserve">Never operate a faulty electrical power tool. Report it to </w:t>
      </w:r>
      <w:r w:rsidR="00ED106D">
        <w:rPr>
          <w:rFonts w:ascii="Arial" w:hAnsi="Arial" w:cs="Arial"/>
          <w:b/>
          <w:sz w:val="22"/>
          <w:szCs w:val="22"/>
        </w:rPr>
        <w:t>the Supervisor</w:t>
      </w:r>
      <w:r>
        <w:rPr>
          <w:rFonts w:ascii="Arial" w:hAnsi="Arial" w:cs="Arial"/>
          <w:b/>
          <w:sz w:val="22"/>
          <w:szCs w:val="22"/>
        </w:rPr>
        <w:t xml:space="preserve">. </w:t>
      </w:r>
    </w:p>
    <w:p w14:paraId="42F81C72" w14:textId="77777777" w:rsidR="009B10CB" w:rsidRDefault="009B10CB" w:rsidP="00666EA3">
      <w:pPr>
        <w:pStyle w:val="Heading3"/>
        <w:shd w:val="clear" w:color="auto" w:fill="FFCC00"/>
        <w:ind w:left="-180" w:right="-236" w:firstLine="180"/>
        <w:rPr>
          <w:rFonts w:ascii="Arial" w:hAnsi="Arial"/>
          <w:bCs/>
          <w:color w:val="000080"/>
          <w:sz w:val="8"/>
        </w:rPr>
      </w:pPr>
    </w:p>
    <w:p w14:paraId="436807EC"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0904BFA8" w14:textId="77777777" w:rsidR="009B10CB" w:rsidRPr="00D6367C" w:rsidRDefault="009B10CB" w:rsidP="00EE4718">
      <w:pPr>
        <w:pStyle w:val="Heading3"/>
        <w:pBdr>
          <w:top w:val="single" w:sz="8" w:space="1" w:color="990033"/>
          <w:left w:val="single" w:sz="8" w:space="4" w:color="990033"/>
          <w:bottom w:val="single" w:sz="8" w:space="0" w:color="990033"/>
          <w:right w:val="single" w:sz="8" w:space="4" w:color="990033"/>
        </w:pBdr>
        <w:spacing w:before="40"/>
        <w:rPr>
          <w:rFonts w:ascii="Arial" w:hAnsi="Arial"/>
          <w:b/>
          <w:color w:val="990033"/>
          <w:sz w:val="24"/>
          <w:szCs w:val="24"/>
        </w:rPr>
      </w:pPr>
      <w:r w:rsidRPr="00D6367C">
        <w:rPr>
          <w:rFonts w:ascii="Arial" w:hAnsi="Arial"/>
          <w:b/>
          <w:color w:val="990033"/>
          <w:sz w:val="24"/>
          <w:szCs w:val="24"/>
        </w:rPr>
        <w:t>PRE-OPERATIONAL SAFETY CHECKS</w:t>
      </w:r>
    </w:p>
    <w:p w14:paraId="1639381F" w14:textId="77777777" w:rsidR="009B10CB" w:rsidRDefault="00D36430"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Pr>
          <w:rFonts w:ascii="Arial" w:hAnsi="Arial"/>
          <w:b/>
          <w:sz w:val="20"/>
          <w:szCs w:val="19"/>
        </w:rPr>
        <w:t>Examine the power lead and heater for obvious damage.</w:t>
      </w:r>
    </w:p>
    <w:p w14:paraId="2C2AB78F" w14:textId="77777777" w:rsidR="00D36430" w:rsidRDefault="00D36430"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Pr>
          <w:rFonts w:ascii="Arial" w:hAnsi="Arial"/>
          <w:b/>
          <w:sz w:val="20"/>
          <w:szCs w:val="19"/>
        </w:rPr>
        <w:t>Check there is no foreign matter in the element channel.</w:t>
      </w:r>
    </w:p>
    <w:p w14:paraId="7DD0A88F" w14:textId="77777777" w:rsidR="00D36430" w:rsidRDefault="00D36430"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Pr>
          <w:rFonts w:ascii="Arial" w:hAnsi="Arial"/>
          <w:b/>
          <w:sz w:val="20"/>
          <w:szCs w:val="19"/>
        </w:rPr>
        <w:t>Ensure that the adjustable rests are in place, that they are correctly spaced to suit the thickness of material to be bent, and that they provide the desired heating zone for the bending profile.</w:t>
      </w:r>
    </w:p>
    <w:p w14:paraId="48DF7E52" w14:textId="77777777" w:rsidR="00D36430" w:rsidRDefault="00D36430"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Pr>
          <w:rFonts w:ascii="Arial" w:hAnsi="Arial"/>
          <w:b/>
          <w:sz w:val="20"/>
          <w:szCs w:val="19"/>
        </w:rPr>
        <w:t>Only use the strip heater for approved plastics e.g. acrylic.</w:t>
      </w:r>
    </w:p>
    <w:p w14:paraId="40FDD9BE" w14:textId="77777777" w:rsidR="00D36430" w:rsidRDefault="00D36430" w:rsidP="00EE4718">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19"/>
        </w:rPr>
      </w:pPr>
      <w:r>
        <w:rPr>
          <w:rFonts w:ascii="Arial" w:hAnsi="Arial"/>
          <w:b/>
          <w:sz w:val="20"/>
          <w:szCs w:val="19"/>
        </w:rPr>
        <w:t xml:space="preserve">Ensure that the cord does not create a slip/trip hazard. </w:t>
      </w:r>
    </w:p>
    <w:p w14:paraId="65973293" w14:textId="77777777" w:rsidR="00D36430" w:rsidRPr="00C26E5E" w:rsidRDefault="00D36430" w:rsidP="00D36430">
      <w:pPr>
        <w:numPr>
          <w:ilvl w:val="0"/>
          <w:numId w:val="3"/>
        </w:numPr>
        <w:pBdr>
          <w:top w:val="single" w:sz="8" w:space="1" w:color="990033"/>
          <w:left w:val="single" w:sz="8" w:space="4" w:color="990033"/>
          <w:bottom w:val="single" w:sz="8" w:space="0" w:color="990033"/>
          <w:right w:val="single" w:sz="8" w:space="4" w:color="990033"/>
        </w:pBdr>
        <w:spacing w:before="40" w:after="40"/>
        <w:ind w:left="357" w:hanging="357"/>
        <w:rPr>
          <w:rFonts w:ascii="Arial" w:hAnsi="Arial"/>
          <w:b/>
          <w:sz w:val="20"/>
          <w:szCs w:val="19"/>
        </w:rPr>
      </w:pPr>
      <w:r>
        <w:rPr>
          <w:rFonts w:ascii="Arial" w:hAnsi="Arial"/>
          <w:b/>
          <w:sz w:val="20"/>
          <w:szCs w:val="19"/>
        </w:rPr>
        <w:t xml:space="preserve">Ensure the workspace is well ventilated. </w:t>
      </w:r>
    </w:p>
    <w:p w14:paraId="747C2876" w14:textId="77777777" w:rsidR="009B10CB" w:rsidRPr="00D6367C" w:rsidRDefault="009B10CB">
      <w:pPr>
        <w:pStyle w:val="Header"/>
        <w:tabs>
          <w:tab w:val="clear" w:pos="4153"/>
          <w:tab w:val="clear" w:pos="8306"/>
        </w:tabs>
        <w:rPr>
          <w:sz w:val="8"/>
          <w:szCs w:val="8"/>
          <w:lang w:val="en-US"/>
        </w:rPr>
      </w:pPr>
    </w:p>
    <w:p w14:paraId="5A2928C2" w14:textId="77777777" w:rsidR="009B10CB" w:rsidRPr="00D6367C" w:rsidRDefault="009B10CB" w:rsidP="00EE4718">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4"/>
        </w:rPr>
      </w:pPr>
      <w:r w:rsidRPr="00D6367C">
        <w:rPr>
          <w:rFonts w:cs="Times New Roman"/>
          <w:color w:val="990033"/>
          <w:sz w:val="24"/>
        </w:rPr>
        <w:t>OPERATIONAL SAFETY CHECKS</w:t>
      </w:r>
    </w:p>
    <w:p w14:paraId="780D77E9" w14:textId="77777777" w:rsidR="009B10CB"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Turn on to pre-heat the heater element for ten minutes prior to use.</w:t>
      </w:r>
    </w:p>
    <w:p w14:paraId="37BE12E4"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Always wear safety glasses and cotton gloves that are resistant to high temperatures to protect against burns.</w:t>
      </w:r>
    </w:p>
    <w:p w14:paraId="11E78860"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Regularly check the heating element for build-up of dust or waste such as sawdust. Invert heater carefully and allow foreign waste to fall away (when unplugged).</w:t>
      </w:r>
    </w:p>
    <w:p w14:paraId="7A6792A7"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Before heating and bending any thermoplastic material, remove all protective paper from both sides.</w:t>
      </w:r>
    </w:p>
    <w:p w14:paraId="72721151"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Accurately mark the desired position for the bend with a felt marker or china-graph pencil so marks can be removed later.</w:t>
      </w:r>
    </w:p>
    <w:p w14:paraId="1D0F4BFC"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Support the material to be heated. Use the outrigger support where fitted or other appropriate supports.</w:t>
      </w:r>
    </w:p>
    <w:p w14:paraId="6EE2CA40"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 xml:space="preserve">A thermoplastic work piece with a material thickness &gt;5mm may need to be turned over after one minute to ensure even heating and to improve the desired profile. </w:t>
      </w:r>
    </w:p>
    <w:p w14:paraId="0D75F2F0"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Turn off and wait until the element has completely cooled before storing the strip heater away correctly.</w:t>
      </w:r>
    </w:p>
    <w:p w14:paraId="00F59411" w14:textId="77777777" w:rsidR="00D36430" w:rsidRDefault="00D36430"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19"/>
        </w:rPr>
      </w:pPr>
      <w:r>
        <w:rPr>
          <w:rFonts w:ascii="Arial" w:hAnsi="Arial"/>
          <w:b/>
          <w:sz w:val="20"/>
          <w:szCs w:val="19"/>
        </w:rPr>
        <w:t>Never leave the strip heater unattended when still switched ON or when still HOT.</w:t>
      </w:r>
    </w:p>
    <w:p w14:paraId="683E1076" w14:textId="77777777" w:rsidR="00D36430" w:rsidRPr="00C26E5E" w:rsidRDefault="00D36430" w:rsidP="00D36430">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after="40"/>
        <w:rPr>
          <w:rFonts w:ascii="Arial" w:hAnsi="Arial"/>
          <w:b/>
          <w:sz w:val="20"/>
          <w:szCs w:val="19"/>
        </w:rPr>
      </w:pPr>
      <w:r>
        <w:rPr>
          <w:rFonts w:ascii="Arial" w:hAnsi="Arial"/>
          <w:b/>
          <w:sz w:val="20"/>
          <w:szCs w:val="19"/>
        </w:rPr>
        <w:t xml:space="preserve">Leave the strip heater unplugged when not in use.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1CD97CC4" w14:textId="77777777" w:rsidTr="00D6367C">
        <w:trPr>
          <w:trHeight w:hRule="exact" w:val="426"/>
        </w:trPr>
        <w:tc>
          <w:tcPr>
            <w:tcW w:w="5000" w:type="pct"/>
            <w:tcBorders>
              <w:top w:val="nil"/>
              <w:left w:val="nil"/>
              <w:bottom w:val="nil"/>
              <w:right w:val="nil"/>
            </w:tcBorders>
            <w:shd w:val="clear" w:color="auto" w:fill="FFCC00"/>
          </w:tcPr>
          <w:p w14:paraId="300A793A" w14:textId="77777777" w:rsidR="000F721B" w:rsidRPr="00D6367C" w:rsidRDefault="00ED106D" w:rsidP="00FA1C23">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Do</w:t>
            </w:r>
            <w:r w:rsidR="00D36430">
              <w:rPr>
                <w:rFonts w:ascii="Arial" w:hAnsi="Arial" w:cs="Arial"/>
                <w:b/>
                <w:bCs/>
                <w:sz w:val="22"/>
                <w:szCs w:val="22"/>
                <w:lang w:val="en-US"/>
              </w:rPr>
              <w:t xml:space="preserve"> NOT touch the HOT element</w:t>
            </w:r>
          </w:p>
        </w:tc>
      </w:tr>
    </w:tbl>
    <w:p w14:paraId="5E9424BF" w14:textId="77777777" w:rsidR="009B10CB" w:rsidRPr="00D6367C" w:rsidRDefault="009B10CB">
      <w:pPr>
        <w:rPr>
          <w:sz w:val="8"/>
          <w:szCs w:val="8"/>
          <w:lang w:val="en-US"/>
        </w:rPr>
      </w:pPr>
    </w:p>
    <w:p w14:paraId="7452A068" w14:textId="77777777" w:rsidR="009B10CB" w:rsidRPr="00D6367C"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D6367C">
        <w:rPr>
          <w:rFonts w:cs="Times New Roman"/>
          <w:color w:val="990033"/>
          <w:sz w:val="24"/>
        </w:rPr>
        <w:t>HOUSEKEEPING</w:t>
      </w:r>
    </w:p>
    <w:p w14:paraId="20E09AA3" w14:textId="77777777" w:rsidR="00230EAC" w:rsidRPr="00EE4718" w:rsidRDefault="00D36430" w:rsidP="00EE4718">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19"/>
        </w:rPr>
      </w:pPr>
      <w:r>
        <w:rPr>
          <w:rFonts w:ascii="Arial" w:hAnsi="Arial"/>
          <w:b/>
          <w:sz w:val="20"/>
          <w:szCs w:val="19"/>
        </w:rPr>
        <w:t>Switch off, unplug and allow to cool down before storing.</w:t>
      </w:r>
    </w:p>
    <w:p w14:paraId="63992592" w14:textId="77777777" w:rsidR="00A77C63" w:rsidRPr="00C26E5E" w:rsidRDefault="00230EAC" w:rsidP="00A77C63">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19"/>
        </w:rPr>
      </w:pPr>
      <w:r w:rsidRPr="00EE4718">
        <w:rPr>
          <w:rFonts w:ascii="Arial" w:hAnsi="Arial"/>
          <w:b/>
          <w:sz w:val="20"/>
          <w:szCs w:val="19"/>
        </w:rPr>
        <w:t xml:space="preserve">Leave the work area in a safe, clean and tidy condition. </w:t>
      </w:r>
      <w:r w:rsidR="00A2756A" w:rsidRPr="00EE4718">
        <w:rPr>
          <w:rFonts w:ascii="Arial" w:hAnsi="Arial"/>
          <w:b/>
          <w:sz w:val="20"/>
          <w:szCs w:val="19"/>
        </w:rPr>
        <w:t xml:space="preserve"> </w:t>
      </w:r>
    </w:p>
    <w:p w14:paraId="05434163" w14:textId="77777777" w:rsidR="009B10CB" w:rsidRPr="00D6367C" w:rsidRDefault="009B10CB">
      <w:pPr>
        <w:pStyle w:val="Header"/>
        <w:rPr>
          <w:sz w:val="8"/>
          <w:szCs w:val="8"/>
        </w:rPr>
      </w:pPr>
    </w:p>
    <w:p w14:paraId="0030234C" w14:textId="77777777" w:rsidR="009B10CB" w:rsidRPr="00D6367C"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4"/>
        </w:rPr>
      </w:pPr>
      <w:r w:rsidRPr="00D6367C">
        <w:rPr>
          <w:rFonts w:cs="Times New Roman"/>
          <w:color w:val="990033"/>
          <w:sz w:val="24"/>
        </w:rPr>
        <w:t xml:space="preserve">POTENTIAL HAZARDS  </w:t>
      </w:r>
    </w:p>
    <w:p w14:paraId="51C6D427" w14:textId="77777777" w:rsidR="003E694A" w:rsidRPr="00EE4718" w:rsidRDefault="00D36430" w:rsidP="00DF1D84">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0"/>
          <w:szCs w:val="19"/>
        </w:rPr>
      </w:pPr>
      <w:r>
        <w:rPr>
          <w:rFonts w:ascii="Arial" w:hAnsi="Arial"/>
          <w:b/>
          <w:sz w:val="20"/>
          <w:szCs w:val="19"/>
        </w:rPr>
        <w:t>Hot elements and surfaces</w:t>
      </w:r>
      <w:r w:rsidR="001266E1" w:rsidRPr="00EE4718">
        <w:rPr>
          <w:rFonts w:ascii="Arial" w:hAnsi="Arial"/>
          <w:b/>
          <w:sz w:val="20"/>
          <w:szCs w:val="19"/>
        </w:rPr>
        <w:t xml:space="preserve">     </w:t>
      </w:r>
      <w:r w:rsidR="000F721B" w:rsidRPr="00EE4718">
        <w:rPr>
          <w:rFonts w:ascii="Arial" w:hAnsi="Arial"/>
          <w:b/>
          <w:sz w:val="20"/>
          <w:szCs w:val="19"/>
        </w:rPr>
        <w:t xml:space="preserve">   </w:t>
      </w:r>
      <w:r w:rsidR="00230EAC" w:rsidRPr="00EE4718">
        <w:rPr>
          <w:rFonts w:ascii="Arial" w:hAnsi="Arial"/>
          <w:b/>
          <w:sz w:val="20"/>
          <w:szCs w:val="19"/>
        </w:rPr>
        <w:t xml:space="preserve">    </w:t>
      </w:r>
      <w:r w:rsidR="009B10CB" w:rsidRPr="00EE4718">
        <w:rPr>
          <w:rFonts w:ascii="Arial" w:hAnsi="Arial"/>
          <w:b/>
          <w:sz w:val="20"/>
          <w:szCs w:val="19"/>
        </w:rPr>
        <w:sym w:font="Wingdings" w:char="F06E"/>
      </w:r>
      <w:r w:rsidR="00BD2016" w:rsidRPr="00EE4718">
        <w:rPr>
          <w:rFonts w:ascii="Arial" w:hAnsi="Arial"/>
          <w:b/>
          <w:sz w:val="20"/>
          <w:szCs w:val="19"/>
        </w:rPr>
        <w:t xml:space="preserve">  </w:t>
      </w:r>
      <w:proofErr w:type="gramStart"/>
      <w:r>
        <w:rPr>
          <w:rFonts w:ascii="Arial" w:hAnsi="Arial"/>
          <w:b/>
          <w:sz w:val="20"/>
          <w:szCs w:val="19"/>
        </w:rPr>
        <w:t>Burns</w:t>
      </w:r>
      <w:proofErr w:type="gramEnd"/>
      <w:r w:rsidR="00B722A4" w:rsidRPr="00EE4718">
        <w:rPr>
          <w:rFonts w:ascii="Arial" w:hAnsi="Arial"/>
          <w:b/>
          <w:sz w:val="20"/>
          <w:szCs w:val="19"/>
        </w:rPr>
        <w:t xml:space="preserve">         </w:t>
      </w:r>
      <w:r w:rsidR="0008400E" w:rsidRPr="00EE4718">
        <w:rPr>
          <w:rFonts w:ascii="Arial" w:hAnsi="Arial"/>
          <w:b/>
          <w:sz w:val="20"/>
          <w:szCs w:val="19"/>
        </w:rPr>
        <w:t xml:space="preserve">   </w:t>
      </w:r>
      <w:r w:rsidR="003D2288" w:rsidRPr="00EE4718">
        <w:rPr>
          <w:rFonts w:ascii="Arial" w:hAnsi="Arial"/>
          <w:b/>
          <w:sz w:val="20"/>
          <w:szCs w:val="19"/>
        </w:rPr>
        <w:t xml:space="preserve">      </w:t>
      </w:r>
      <w:r w:rsidR="00D13BE2" w:rsidRPr="00EE4718">
        <w:rPr>
          <w:rFonts w:ascii="Arial" w:hAnsi="Arial"/>
          <w:b/>
          <w:sz w:val="20"/>
          <w:szCs w:val="19"/>
        </w:rPr>
        <w:t xml:space="preserve">    </w:t>
      </w:r>
      <w:r w:rsidR="003E694A" w:rsidRPr="00EE4718">
        <w:rPr>
          <w:rFonts w:ascii="Arial" w:hAnsi="Arial"/>
          <w:b/>
          <w:sz w:val="20"/>
          <w:szCs w:val="19"/>
        </w:rPr>
        <w:t xml:space="preserve">  </w:t>
      </w:r>
      <w:r w:rsidR="003E694A" w:rsidRPr="00EE4718">
        <w:rPr>
          <w:rFonts w:ascii="Arial" w:hAnsi="Arial"/>
          <w:b/>
          <w:sz w:val="20"/>
          <w:szCs w:val="19"/>
        </w:rPr>
        <w:sym w:font="Wingdings" w:char="F06E"/>
      </w:r>
      <w:r w:rsidR="003E694A" w:rsidRPr="00EE4718">
        <w:rPr>
          <w:rFonts w:ascii="Arial" w:hAnsi="Arial"/>
          <w:b/>
          <w:sz w:val="20"/>
          <w:szCs w:val="19"/>
        </w:rPr>
        <w:t xml:space="preserve">  </w:t>
      </w:r>
      <w:r w:rsidR="001266E1" w:rsidRPr="00EE4718">
        <w:rPr>
          <w:rFonts w:ascii="Arial" w:hAnsi="Arial"/>
          <w:b/>
          <w:sz w:val="20"/>
          <w:szCs w:val="19"/>
        </w:rPr>
        <w:t>Electricity</w:t>
      </w:r>
      <w:r w:rsidR="003E694A" w:rsidRPr="00EE4718">
        <w:rPr>
          <w:rFonts w:ascii="Arial" w:hAnsi="Arial"/>
          <w:b/>
          <w:sz w:val="20"/>
          <w:szCs w:val="19"/>
        </w:rPr>
        <w:tab/>
        <w:t xml:space="preserve">               </w:t>
      </w:r>
      <w:r w:rsidRPr="00EE4718">
        <w:rPr>
          <w:rFonts w:ascii="Arial" w:hAnsi="Arial"/>
          <w:b/>
          <w:sz w:val="20"/>
          <w:szCs w:val="19"/>
        </w:rPr>
        <w:sym w:font="Wingdings" w:char="F06E"/>
      </w:r>
      <w:r w:rsidRPr="00EE4718">
        <w:rPr>
          <w:rFonts w:ascii="Arial" w:hAnsi="Arial"/>
          <w:b/>
          <w:sz w:val="20"/>
          <w:szCs w:val="19"/>
        </w:rPr>
        <w:t xml:space="preserve">  </w:t>
      </w:r>
      <w:r>
        <w:rPr>
          <w:rFonts w:ascii="Arial" w:hAnsi="Arial"/>
          <w:b/>
          <w:sz w:val="20"/>
          <w:szCs w:val="19"/>
        </w:rPr>
        <w:t>Trip and slip</w:t>
      </w:r>
      <w:r w:rsidRPr="00EE4718">
        <w:rPr>
          <w:rFonts w:ascii="Arial" w:hAnsi="Arial"/>
          <w:b/>
          <w:sz w:val="20"/>
          <w:szCs w:val="19"/>
        </w:rPr>
        <w:tab/>
        <w:t xml:space="preserve">                                   </w:t>
      </w:r>
      <w:r w:rsidR="003E694A" w:rsidRPr="00EE4718">
        <w:rPr>
          <w:rFonts w:ascii="Arial" w:hAnsi="Arial"/>
          <w:b/>
          <w:sz w:val="20"/>
          <w:szCs w:val="19"/>
        </w:rPr>
        <w:t xml:space="preserve">     </w:t>
      </w:r>
      <w:r w:rsidR="0063137C" w:rsidRPr="00EE4718">
        <w:rPr>
          <w:rFonts w:ascii="Arial" w:hAnsi="Arial"/>
          <w:b/>
          <w:sz w:val="20"/>
          <w:szCs w:val="19"/>
        </w:rPr>
        <w:t xml:space="preserve">         </w:t>
      </w:r>
      <w:r w:rsidR="009B10CB" w:rsidRPr="00EE4718">
        <w:rPr>
          <w:rFonts w:ascii="Arial" w:hAnsi="Arial"/>
          <w:b/>
          <w:sz w:val="20"/>
          <w:szCs w:val="19"/>
        </w:rPr>
        <w:t xml:space="preserve"> </w:t>
      </w:r>
      <w:r w:rsidR="00BD2016" w:rsidRPr="00EE4718">
        <w:rPr>
          <w:rFonts w:ascii="Arial" w:hAnsi="Arial"/>
          <w:b/>
          <w:sz w:val="20"/>
          <w:szCs w:val="19"/>
        </w:rPr>
        <w:t xml:space="preserve">     </w:t>
      </w:r>
    </w:p>
    <w:p w14:paraId="53C5C930" w14:textId="77777777" w:rsidR="00C26E5E" w:rsidRDefault="00D36430" w:rsidP="00197CEC">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sz w:val="10"/>
          <w:szCs w:val="8"/>
        </w:rPr>
      </w:pPr>
      <w:r>
        <w:rPr>
          <w:rFonts w:ascii="Arial" w:hAnsi="Arial"/>
          <w:b/>
          <w:noProof/>
          <w:sz w:val="20"/>
          <w:szCs w:val="20"/>
          <w:lang w:eastAsia="zh-TW"/>
        </w:rPr>
        <w:t xml:space="preserve">Toxic fumes                    </w:t>
      </w:r>
      <w:r w:rsidR="00B722A4" w:rsidRPr="00FA1C23">
        <w:rPr>
          <w:rFonts w:ascii="Arial" w:hAnsi="Arial"/>
          <w:b/>
          <w:sz w:val="20"/>
          <w:szCs w:val="19"/>
        </w:rPr>
        <w:t xml:space="preserve">        </w:t>
      </w:r>
      <w:r w:rsidR="00FF61B8" w:rsidRPr="00FA1C23">
        <w:rPr>
          <w:rFonts w:ascii="Arial" w:hAnsi="Arial"/>
          <w:b/>
          <w:sz w:val="20"/>
          <w:szCs w:val="19"/>
        </w:rPr>
        <w:t xml:space="preserve">  </w:t>
      </w:r>
      <w:r w:rsidR="00315041" w:rsidRPr="00FA1C23">
        <w:rPr>
          <w:rFonts w:ascii="Arial" w:hAnsi="Arial"/>
          <w:b/>
          <w:sz w:val="20"/>
          <w:szCs w:val="19"/>
        </w:rPr>
        <w:t xml:space="preserve"> </w:t>
      </w:r>
      <w:r w:rsidR="00D8141A" w:rsidRPr="00FA1C23">
        <w:rPr>
          <w:rFonts w:ascii="Arial" w:hAnsi="Arial"/>
          <w:b/>
          <w:sz w:val="20"/>
          <w:szCs w:val="19"/>
        </w:rPr>
        <w:t xml:space="preserve">   </w:t>
      </w:r>
      <w:r w:rsidR="003D2288" w:rsidRPr="00FA1C23">
        <w:rPr>
          <w:rFonts w:ascii="Arial" w:hAnsi="Arial"/>
          <w:b/>
          <w:sz w:val="20"/>
          <w:szCs w:val="19"/>
        </w:rPr>
        <w:t xml:space="preserve"> </w:t>
      </w:r>
      <w:r w:rsidR="00FA1C23" w:rsidRPr="00FA1C23">
        <w:rPr>
          <w:rFonts w:ascii="Arial" w:hAnsi="Arial"/>
          <w:b/>
          <w:sz w:val="20"/>
          <w:szCs w:val="19"/>
        </w:rPr>
        <w:t xml:space="preserve"> </w:t>
      </w:r>
      <w:r w:rsidR="00C06D2E" w:rsidRPr="00FA1C23">
        <w:rPr>
          <w:rFonts w:ascii="Arial" w:hAnsi="Arial"/>
          <w:b/>
          <w:sz w:val="20"/>
          <w:szCs w:val="19"/>
        </w:rPr>
        <w:t xml:space="preserve"> </w:t>
      </w:r>
      <w:r w:rsidR="004F12F1" w:rsidRPr="00EE4718">
        <w:rPr>
          <w:rFonts w:ascii="Arial" w:hAnsi="Arial"/>
          <w:b/>
          <w:sz w:val="20"/>
          <w:szCs w:val="19"/>
        </w:rPr>
        <w:sym w:font="Wingdings" w:char="F06E"/>
      </w:r>
      <w:r w:rsidR="004F12F1" w:rsidRPr="00FA1C23">
        <w:rPr>
          <w:rFonts w:ascii="Arial" w:hAnsi="Arial"/>
          <w:b/>
          <w:sz w:val="20"/>
          <w:szCs w:val="19"/>
        </w:rPr>
        <w:t xml:space="preserve">  </w:t>
      </w:r>
      <w:r w:rsidR="00FA1C23" w:rsidRPr="00FA1C23">
        <w:rPr>
          <w:rFonts w:ascii="Arial" w:hAnsi="Arial"/>
          <w:b/>
          <w:sz w:val="20"/>
          <w:szCs w:val="19"/>
        </w:rPr>
        <w:t>Eye injuries</w:t>
      </w:r>
      <w:r>
        <w:rPr>
          <w:rFonts w:ascii="Arial" w:hAnsi="Arial"/>
          <w:b/>
          <w:sz w:val="20"/>
          <w:szCs w:val="19"/>
        </w:rPr>
        <w:t xml:space="preserve">              </w:t>
      </w:r>
      <w:r w:rsidRPr="00EE4718">
        <w:rPr>
          <w:rFonts w:ascii="Arial" w:hAnsi="Arial"/>
          <w:b/>
          <w:sz w:val="20"/>
          <w:szCs w:val="19"/>
        </w:rPr>
        <w:sym w:font="Wingdings" w:char="F06E"/>
      </w:r>
      <w:r w:rsidRPr="00EE4718">
        <w:rPr>
          <w:rFonts w:ascii="Arial" w:hAnsi="Arial"/>
          <w:b/>
          <w:sz w:val="20"/>
          <w:szCs w:val="19"/>
        </w:rPr>
        <w:t xml:space="preserve">  </w:t>
      </w:r>
      <w:r>
        <w:rPr>
          <w:rFonts w:ascii="Arial" w:hAnsi="Arial"/>
          <w:b/>
          <w:sz w:val="20"/>
          <w:szCs w:val="19"/>
        </w:rPr>
        <w:t>Fire</w:t>
      </w:r>
    </w:p>
    <w:p w14:paraId="1D281797" w14:textId="77777777" w:rsidR="00532650" w:rsidRPr="00E537A0" w:rsidRDefault="00532650" w:rsidP="00532650">
      <w:pPr>
        <w:pStyle w:val="p1"/>
        <w:jc w:val="center"/>
        <w:rPr>
          <w:sz w:val="16"/>
          <w:szCs w:val="16"/>
        </w:rPr>
      </w:pPr>
      <w:bookmarkStart w:id="1" w:name="_Hlk53415645"/>
      <w:r w:rsidRPr="00956FEE">
        <w:rPr>
          <w:sz w:val="16"/>
          <w:szCs w:val="16"/>
        </w:rPr>
        <w:lastRenderedPageBreak/>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bookmarkEnd w:id="1"/>
    <w:p w14:paraId="65C429AD" w14:textId="261DB9F9" w:rsidR="00B722A4" w:rsidRDefault="00B722A4" w:rsidP="00ED106D">
      <w:pPr>
        <w:rPr>
          <w:sz w:val="10"/>
          <w:szCs w:val="8"/>
        </w:rPr>
      </w:pPr>
    </w:p>
    <w:p w14:paraId="4CF8A6C7" w14:textId="77777777" w:rsidR="00532650" w:rsidRDefault="00532650" w:rsidP="00532650">
      <w:pPr>
        <w:jc w:val="right"/>
        <w:rPr>
          <w:rFonts w:ascii="Arial" w:eastAsia="MS Mincho" w:hAnsi="Arial" w:cs="Arial"/>
          <w:sz w:val="20"/>
          <w:lang w:val="en-US"/>
        </w:rPr>
      </w:pPr>
    </w:p>
    <w:p w14:paraId="1EDEB5A5" w14:textId="77777777" w:rsidR="00532650" w:rsidRDefault="00532650" w:rsidP="00532650">
      <w:pPr>
        <w:jc w:val="right"/>
        <w:rPr>
          <w:rFonts w:ascii="Arial" w:eastAsia="MS Mincho" w:hAnsi="Arial" w:cs="Arial"/>
          <w:sz w:val="20"/>
          <w:lang w:val="en-US"/>
        </w:rPr>
      </w:pPr>
      <w:bookmarkStart w:id="2" w:name="_Hlk53416287"/>
    </w:p>
    <w:p w14:paraId="7A23043E" w14:textId="2DBBF625" w:rsidR="00532650" w:rsidRPr="00416FDC" w:rsidRDefault="00532650" w:rsidP="00532650">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2C66CA91" w14:textId="77777777" w:rsidR="00532650" w:rsidRDefault="00532650" w:rsidP="00532650">
      <w:pPr>
        <w:jc w:val="right"/>
        <w:rPr>
          <w:rFonts w:ascii="Arial" w:eastAsia="MS Mincho" w:hAnsi="Arial" w:cs="Arial"/>
          <w:sz w:val="20"/>
          <w:lang w:val="en-US"/>
        </w:rPr>
      </w:pPr>
    </w:p>
    <w:p w14:paraId="7E75E2E1" w14:textId="77777777" w:rsidR="00532650" w:rsidRPr="00416FDC" w:rsidRDefault="00532650" w:rsidP="00532650">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B8DD983" w14:textId="77777777" w:rsidR="00532650" w:rsidRPr="00416FDC" w:rsidRDefault="00532650" w:rsidP="00532650">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5C4170D" wp14:editId="7EB541C8">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AA9A3CC" wp14:editId="28FD929E">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BDE2F29" w14:textId="77777777" w:rsidR="00532650" w:rsidRPr="00416FDC" w:rsidRDefault="00532650" w:rsidP="00532650">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0" w:history="1">
        <w:r w:rsidRPr="00416FDC">
          <w:rPr>
            <w:rFonts w:ascii="Arial" w:eastAsia="MS Mincho" w:hAnsi="Arial" w:cs="Arial"/>
            <w:color w:val="0000FF"/>
            <w:sz w:val="20"/>
            <w:u w:val="single"/>
            <w:lang w:val="en-US"/>
          </w:rPr>
          <w:t>http://creativecommons.org/licenses/by/3.0/au</w:t>
        </w:r>
      </w:hyperlink>
    </w:p>
    <w:bookmarkEnd w:id="2"/>
    <w:p w14:paraId="5D744F2F" w14:textId="77777777" w:rsidR="00532650" w:rsidRPr="00C26E5E" w:rsidRDefault="00532650" w:rsidP="00ED106D">
      <w:pPr>
        <w:rPr>
          <w:sz w:val="10"/>
          <w:szCs w:val="8"/>
        </w:rPr>
      </w:pPr>
    </w:p>
    <w:sectPr w:rsidR="00532650" w:rsidRPr="00C26E5E" w:rsidSect="00722588">
      <w:footerReference w:type="default" r:id="rId21"/>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52CFD" w14:textId="77777777" w:rsidR="005E5218" w:rsidRDefault="005E5218">
      <w:r>
        <w:separator/>
      </w:r>
    </w:p>
  </w:endnote>
  <w:endnote w:type="continuationSeparator" w:id="0">
    <w:p w14:paraId="00F85172" w14:textId="77777777" w:rsidR="005E5218" w:rsidRDefault="005E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532650" w:rsidRPr="00416FDC" w14:paraId="238E2266" w14:textId="77777777" w:rsidTr="00EE3499">
      <w:trPr>
        <w:trHeight w:val="163"/>
        <w:jc w:val="center"/>
      </w:trPr>
      <w:tc>
        <w:tcPr>
          <w:tcW w:w="7995" w:type="dxa"/>
          <w:gridSpan w:val="4"/>
          <w:shd w:val="clear" w:color="auto" w:fill="auto"/>
        </w:tcPr>
        <w:p w14:paraId="45392C98" w14:textId="77777777" w:rsidR="00532650" w:rsidRPr="00416FDC" w:rsidRDefault="00532650" w:rsidP="0053265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3D709843" w14:textId="77777777" w:rsidR="00532650" w:rsidRPr="00416FDC" w:rsidRDefault="00532650" w:rsidP="0053265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532650" w:rsidRPr="00416FDC" w14:paraId="730984D3" w14:textId="77777777" w:rsidTr="00EE3499">
      <w:trPr>
        <w:trHeight w:val="156"/>
        <w:jc w:val="center"/>
      </w:trPr>
      <w:tc>
        <w:tcPr>
          <w:tcW w:w="2648" w:type="dxa"/>
          <w:shd w:val="clear" w:color="auto" w:fill="C0C0C0"/>
          <w:vAlign w:val="center"/>
        </w:tcPr>
        <w:p w14:paraId="1ECA77A7" w14:textId="77777777" w:rsidR="00532650" w:rsidRPr="00416FDC" w:rsidRDefault="00532650" w:rsidP="00532650">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585CF7EA" w14:textId="77777777" w:rsidR="00532650" w:rsidRPr="00416FDC" w:rsidRDefault="00532650" w:rsidP="0053265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019FB955" w14:textId="77777777" w:rsidR="00532650" w:rsidRPr="00416FDC" w:rsidRDefault="00532650" w:rsidP="0053265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6795A5E1" w14:textId="77777777" w:rsidR="00532650" w:rsidRPr="00416FDC" w:rsidRDefault="00532650" w:rsidP="0053265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532650" w:rsidRPr="00416FDC" w14:paraId="230F66E0" w14:textId="77777777" w:rsidTr="00EE3499">
      <w:trPr>
        <w:trHeight w:val="156"/>
        <w:jc w:val="center"/>
      </w:trPr>
      <w:tc>
        <w:tcPr>
          <w:tcW w:w="2648" w:type="dxa"/>
          <w:shd w:val="clear" w:color="auto" w:fill="FFFFFF"/>
          <w:vAlign w:val="center"/>
        </w:tcPr>
        <w:p w14:paraId="4F398105" w14:textId="77777777" w:rsidR="00532650" w:rsidRPr="00416FDC" w:rsidRDefault="00532650" w:rsidP="00532650">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6C178C15" w14:textId="77777777" w:rsidR="00532650" w:rsidRPr="00416FDC" w:rsidRDefault="00532650" w:rsidP="00532650">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5E65F7B7" w14:textId="77777777" w:rsidR="00532650" w:rsidRPr="00416FDC" w:rsidRDefault="00532650" w:rsidP="00532650">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08DD0B83" w14:textId="77777777" w:rsidR="00532650" w:rsidRPr="00416FDC" w:rsidRDefault="00532650" w:rsidP="0053265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20EA6164" w14:textId="77777777" w:rsidR="00532650" w:rsidRPr="00FE30B0" w:rsidRDefault="00532650" w:rsidP="00532650">
    <w:pPr>
      <w:pStyle w:val="Footer"/>
    </w:pPr>
  </w:p>
  <w:p w14:paraId="745AC09E" w14:textId="77777777" w:rsidR="0040241D" w:rsidRPr="00532650" w:rsidRDefault="0040241D" w:rsidP="0053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001E" w14:textId="77777777" w:rsidR="005E5218" w:rsidRDefault="005E5218">
      <w:r>
        <w:separator/>
      </w:r>
    </w:p>
  </w:footnote>
  <w:footnote w:type="continuationSeparator" w:id="0">
    <w:p w14:paraId="3713269F" w14:textId="77777777" w:rsidR="005E5218" w:rsidRDefault="005E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4AA030E6"/>
    <w:lvl w:ilvl="0" w:tplc="2AF0BCFE">
      <w:start w:val="1"/>
      <w:numFmt w:val="decimal"/>
      <w:lvlText w:val="%1."/>
      <w:lvlJc w:val="left"/>
      <w:pPr>
        <w:tabs>
          <w:tab w:val="num" w:pos="360"/>
        </w:tabs>
        <w:ind w:left="360" w:hanging="360"/>
      </w:pPr>
    </w:lvl>
    <w:lvl w:ilvl="1" w:tplc="547C7EDA">
      <w:start w:val="1"/>
      <w:numFmt w:val="bullet"/>
      <w:lvlText w:val=""/>
      <w:lvlJc w:val="left"/>
      <w:pPr>
        <w:tabs>
          <w:tab w:val="num" w:pos="1440"/>
        </w:tabs>
        <w:ind w:left="1440" w:hanging="720"/>
      </w:pPr>
      <w:rPr>
        <w:rFonts w:ascii="Wingdings" w:eastAsia="Times New Roman" w:hAnsi="Wingdings" w:cs="Times New Roman" w:hint="default"/>
        <w:sz w:val="20"/>
        <w:szCs w:val="20"/>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25AF7"/>
    <w:rsid w:val="00031861"/>
    <w:rsid w:val="000368C7"/>
    <w:rsid w:val="000709F3"/>
    <w:rsid w:val="0008400E"/>
    <w:rsid w:val="000F4F0B"/>
    <w:rsid w:val="000F721B"/>
    <w:rsid w:val="00101498"/>
    <w:rsid w:val="001266E1"/>
    <w:rsid w:val="00172F1C"/>
    <w:rsid w:val="001A4E92"/>
    <w:rsid w:val="002100E9"/>
    <w:rsid w:val="00210924"/>
    <w:rsid w:val="00230EAC"/>
    <w:rsid w:val="00236874"/>
    <w:rsid w:val="00286E17"/>
    <w:rsid w:val="002B7735"/>
    <w:rsid w:val="002C7644"/>
    <w:rsid w:val="002D6D87"/>
    <w:rsid w:val="002F297D"/>
    <w:rsid w:val="00315041"/>
    <w:rsid w:val="0036298C"/>
    <w:rsid w:val="003D2288"/>
    <w:rsid w:val="003D2731"/>
    <w:rsid w:val="003D2C1E"/>
    <w:rsid w:val="003D66ED"/>
    <w:rsid w:val="003E3FB2"/>
    <w:rsid w:val="003E694A"/>
    <w:rsid w:val="003F5300"/>
    <w:rsid w:val="00400E23"/>
    <w:rsid w:val="0040241D"/>
    <w:rsid w:val="004156E1"/>
    <w:rsid w:val="00432CEC"/>
    <w:rsid w:val="00440897"/>
    <w:rsid w:val="00473432"/>
    <w:rsid w:val="004B68B3"/>
    <w:rsid w:val="004C0B53"/>
    <w:rsid w:val="004D1B4A"/>
    <w:rsid w:val="004D5F4F"/>
    <w:rsid w:val="004F12F1"/>
    <w:rsid w:val="00532650"/>
    <w:rsid w:val="00547EBD"/>
    <w:rsid w:val="00555459"/>
    <w:rsid w:val="005874D1"/>
    <w:rsid w:val="005941F6"/>
    <w:rsid w:val="005A342C"/>
    <w:rsid w:val="005B434A"/>
    <w:rsid w:val="005C4346"/>
    <w:rsid w:val="005D5421"/>
    <w:rsid w:val="005E5218"/>
    <w:rsid w:val="00612ABA"/>
    <w:rsid w:val="0063137C"/>
    <w:rsid w:val="00647AC1"/>
    <w:rsid w:val="0065180D"/>
    <w:rsid w:val="006657AD"/>
    <w:rsid w:val="00666EA3"/>
    <w:rsid w:val="00685DE9"/>
    <w:rsid w:val="00690835"/>
    <w:rsid w:val="006A07E8"/>
    <w:rsid w:val="006A0D69"/>
    <w:rsid w:val="006F43FA"/>
    <w:rsid w:val="00702CBE"/>
    <w:rsid w:val="00722588"/>
    <w:rsid w:val="00740C1B"/>
    <w:rsid w:val="00745CF7"/>
    <w:rsid w:val="007847C3"/>
    <w:rsid w:val="007A5330"/>
    <w:rsid w:val="007A5B67"/>
    <w:rsid w:val="007A5BC1"/>
    <w:rsid w:val="007B531E"/>
    <w:rsid w:val="00816522"/>
    <w:rsid w:val="008223AE"/>
    <w:rsid w:val="00851732"/>
    <w:rsid w:val="00852C26"/>
    <w:rsid w:val="00857EFE"/>
    <w:rsid w:val="00871E69"/>
    <w:rsid w:val="008B445A"/>
    <w:rsid w:val="008C208B"/>
    <w:rsid w:val="008E652B"/>
    <w:rsid w:val="00901C60"/>
    <w:rsid w:val="00910662"/>
    <w:rsid w:val="009206CD"/>
    <w:rsid w:val="009346CC"/>
    <w:rsid w:val="0094083E"/>
    <w:rsid w:val="00982395"/>
    <w:rsid w:val="009B10CB"/>
    <w:rsid w:val="009D0414"/>
    <w:rsid w:val="009D2CAD"/>
    <w:rsid w:val="00A02EF0"/>
    <w:rsid w:val="00A178DB"/>
    <w:rsid w:val="00A2756A"/>
    <w:rsid w:val="00A67EA2"/>
    <w:rsid w:val="00A77C63"/>
    <w:rsid w:val="00B71248"/>
    <w:rsid w:val="00B722A4"/>
    <w:rsid w:val="00B9730E"/>
    <w:rsid w:val="00BA05CA"/>
    <w:rsid w:val="00BB1A2F"/>
    <w:rsid w:val="00BD2016"/>
    <w:rsid w:val="00BD6164"/>
    <w:rsid w:val="00C06D2E"/>
    <w:rsid w:val="00C26E5E"/>
    <w:rsid w:val="00C428BA"/>
    <w:rsid w:val="00CA0654"/>
    <w:rsid w:val="00CD0BC6"/>
    <w:rsid w:val="00D13BE2"/>
    <w:rsid w:val="00D14289"/>
    <w:rsid w:val="00D3351A"/>
    <w:rsid w:val="00D340AE"/>
    <w:rsid w:val="00D36430"/>
    <w:rsid w:val="00D513C5"/>
    <w:rsid w:val="00D6367C"/>
    <w:rsid w:val="00D8141A"/>
    <w:rsid w:val="00D93687"/>
    <w:rsid w:val="00DC331C"/>
    <w:rsid w:val="00DF1D84"/>
    <w:rsid w:val="00DF7B11"/>
    <w:rsid w:val="00E0704E"/>
    <w:rsid w:val="00ED106D"/>
    <w:rsid w:val="00ED113E"/>
    <w:rsid w:val="00EE4718"/>
    <w:rsid w:val="00EE52DA"/>
    <w:rsid w:val="00F177EA"/>
    <w:rsid w:val="00F875B6"/>
    <w:rsid w:val="00FA1606"/>
    <w:rsid w:val="00FA1C23"/>
    <w:rsid w:val="00FB1A06"/>
    <w:rsid w:val="00FF61B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8D9A23"/>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4156E1"/>
    <w:rPr>
      <w:sz w:val="24"/>
      <w:szCs w:val="24"/>
      <w:lang w:eastAsia="en-US"/>
    </w:rPr>
  </w:style>
  <w:style w:type="paragraph" w:customStyle="1" w:styleId="p1">
    <w:name w:val="p1"/>
    <w:basedOn w:val="Normal"/>
    <w:rsid w:val="00532650"/>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A739-D751-4E7A-8192-150AE439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7BC0D-1D68-4880-87F3-C39B9E65D9D8}">
  <ds:schemaRefs>
    <ds:schemaRef ds:uri="http://purl.org/dc/elements/1.1/"/>
    <ds:schemaRef ds:uri="f114f5df-7614-43c1-ba8e-2daa6e537108"/>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3D2183-EA87-4D89-910D-A301E1A6A448}">
  <ds:schemaRefs>
    <ds:schemaRef ds:uri="http://schemas.microsoft.com/sharepoint/v3/contenttype/forms"/>
  </ds:schemaRefs>
</ds:datastoreItem>
</file>

<file path=customXml/itemProps4.xml><?xml version="1.0" encoding="utf-8"?>
<ds:datastoreItem xmlns:ds="http://schemas.openxmlformats.org/officeDocument/2006/customXml" ds:itemID="{11D1B339-89BD-479B-A2A7-D931FE10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Safe operating procedure - Strip heater</vt:lpstr>
    </vt:vector>
  </TitlesOfParts>
  <Company>DETE</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Strip heater</dc:title>
  <dc:subject/>
  <dc:creator>COOPER, Philip;CLARK, Brian</dc:creator>
  <cp:keywords>DETE, Education Queensland</cp:keywords>
  <cp:lastModifiedBy>Andrei Maberley</cp:lastModifiedBy>
  <cp:revision>7</cp:revision>
  <cp:lastPrinted>2012-01-05T01:06:00Z</cp:lastPrinted>
  <dcterms:created xsi:type="dcterms:W3CDTF">2020-02-11T03:48:00Z</dcterms:created>
  <dcterms:modified xsi:type="dcterms:W3CDTF">2020-10-13T04:29:00Z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