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rsidRPr="000D3FEB" w14:paraId="1D4C25C2" w14:textId="77777777" w:rsidTr="0017329D">
        <w:trPr>
          <w:trHeight w:hRule="exact" w:val="1560"/>
        </w:trPr>
        <w:tc>
          <w:tcPr>
            <w:tcW w:w="5000" w:type="pct"/>
            <w:gridSpan w:val="2"/>
            <w:shd w:val="clear" w:color="auto" w:fill="auto"/>
            <w:vAlign w:val="center"/>
          </w:tcPr>
          <w:p w14:paraId="37784DC4" w14:textId="34C5100A" w:rsidR="00B9730E" w:rsidRPr="000D3FEB" w:rsidRDefault="00F31470" w:rsidP="00432CEC">
            <w:pPr>
              <w:spacing w:before="40" w:after="20"/>
              <w:ind w:left="113" w:right="113"/>
              <w:jc w:val="center"/>
              <w:rPr>
                <w:rFonts w:ascii="Arial" w:hAnsi="Arial" w:cs="Arial"/>
                <w:b/>
                <w:i/>
                <w:noProof/>
                <w:sz w:val="30"/>
                <w:szCs w:val="30"/>
                <w:lang w:val="en-US"/>
              </w:rPr>
            </w:pPr>
            <w:r w:rsidRPr="00F31470">
              <w:rPr>
                <w:rFonts w:ascii="Arial" w:hAnsi="Arial" w:cs="Arial"/>
                <w:b/>
                <w:i/>
                <w:noProof/>
                <w:sz w:val="30"/>
                <w:szCs w:val="30"/>
                <w:lang w:val="en-US"/>
              </w:rPr>
              <mc:AlternateContent>
                <mc:Choice Requires="wps">
                  <w:drawing>
                    <wp:anchor distT="0" distB="0" distL="114300" distR="114300" simplePos="0" relativeHeight="251684352" behindDoc="0" locked="0" layoutInCell="1" allowOverlap="1" wp14:anchorId="33926DCF" wp14:editId="5C4B1156">
                      <wp:simplePos x="0" y="0"/>
                      <wp:positionH relativeFrom="column">
                        <wp:posOffset>1184910</wp:posOffset>
                      </wp:positionH>
                      <wp:positionV relativeFrom="paragraph">
                        <wp:posOffset>331470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790A8" w14:textId="77777777" w:rsidR="00F31470" w:rsidRPr="00241717" w:rsidRDefault="00F31470" w:rsidP="00F31470">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7A91E60" w14:textId="73C7CEA9" w:rsidR="00F31470" w:rsidRPr="00241717" w:rsidRDefault="00F31470" w:rsidP="00F31470">
                                  <w:pPr>
                                    <w:spacing w:line="360" w:lineRule="auto"/>
                                    <w:jc w:val="center"/>
                                    <w:rPr>
                                      <w:rFonts w:ascii="Arial" w:hAnsi="Arial" w:cs="Arial"/>
                                      <w:b/>
                                      <w:sz w:val="40"/>
                                      <w:szCs w:val="40"/>
                                    </w:rPr>
                                  </w:pPr>
                                  <w:r>
                                    <w:rPr>
                                      <w:rFonts w:ascii="Arial" w:hAnsi="Arial" w:cs="Arial"/>
                                      <w:b/>
                                      <w:sz w:val="40"/>
                                      <w:szCs w:val="40"/>
                                    </w:rPr>
                                    <w:t>CORDLESS</w:t>
                                  </w:r>
                                  <w:r w:rsidR="002B0B23">
                                    <w:rPr>
                                      <w:rFonts w:ascii="Arial" w:hAnsi="Arial" w:cs="Arial"/>
                                      <w:b/>
                                      <w:sz w:val="40"/>
                                      <w:szCs w:val="40"/>
                                    </w:rPr>
                                    <w:t xml:space="preserve"> DRILL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6DCF" id="_x0000_t202" coordsize="21600,21600" o:spt="202" path="m,l,21600r21600,l21600,xe">
                      <v:stroke joinstyle="miter"/>
                      <v:path gradientshapeok="t" o:connecttype="rect"/>
                    </v:shapetype>
                    <v:shape id="Text Box 25" o:spid="_x0000_s1026" type="#_x0000_t202" style="position:absolute;left:0;text-align:left;margin-left:93.3pt;margin-top:26.1pt;width:304.6pt;height:68.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" stroked="f">
                      <v:fill opacity="0"/>
                      <v:textbox>
                        <w:txbxContent>
                          <w:p w14:paraId="0DA790A8" w14:textId="77777777" w:rsidR="00F31470" w:rsidRPr="00241717" w:rsidRDefault="00F31470" w:rsidP="00F31470">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7A91E60" w14:textId="73C7CEA9" w:rsidR="00F31470" w:rsidRPr="00241717" w:rsidRDefault="00F31470" w:rsidP="00F31470">
                            <w:pPr>
                              <w:spacing w:line="360" w:lineRule="auto"/>
                              <w:jc w:val="center"/>
                              <w:rPr>
                                <w:rFonts w:ascii="Arial" w:hAnsi="Arial" w:cs="Arial"/>
                                <w:b/>
                                <w:sz w:val="40"/>
                                <w:szCs w:val="40"/>
                              </w:rPr>
                            </w:pPr>
                            <w:r>
                              <w:rPr>
                                <w:rFonts w:ascii="Arial" w:hAnsi="Arial" w:cs="Arial"/>
                                <w:b/>
                                <w:sz w:val="40"/>
                                <w:szCs w:val="40"/>
                              </w:rPr>
                              <w:t>CORDLESS</w:t>
                            </w:r>
                            <w:r w:rsidR="002B0B23">
                              <w:rPr>
                                <w:rFonts w:ascii="Arial" w:hAnsi="Arial" w:cs="Arial"/>
                                <w:b/>
                                <w:sz w:val="40"/>
                                <w:szCs w:val="40"/>
                              </w:rPr>
                              <w:t xml:space="preserve"> DRILL</w:t>
                            </w:r>
                          </w:p>
                        </w:txbxContent>
                      </v:textbox>
                    </v:shape>
                  </w:pict>
                </mc:Fallback>
              </mc:AlternateContent>
            </w:r>
            <w:r w:rsidRPr="00F31470">
              <w:rPr>
                <w:rFonts w:ascii="Arial" w:hAnsi="Arial" w:cs="Arial"/>
                <w:b/>
                <w:i/>
                <w:noProof/>
                <w:sz w:val="30"/>
                <w:szCs w:val="30"/>
                <w:lang w:val="en-US"/>
              </w:rPr>
              <w:drawing>
                <wp:anchor distT="0" distB="0" distL="114300" distR="114300" simplePos="0" relativeHeight="251686400" behindDoc="0" locked="0" layoutInCell="1" allowOverlap="1" wp14:anchorId="29160D1B" wp14:editId="38AE7594">
                  <wp:simplePos x="0" y="0"/>
                  <wp:positionH relativeFrom="column">
                    <wp:posOffset>-53340</wp:posOffset>
                  </wp:positionH>
                  <wp:positionV relativeFrom="paragraph">
                    <wp:posOffset>1905</wp:posOffset>
                  </wp:positionV>
                  <wp:extent cx="1148080" cy="1245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B531E" w:rsidRPr="000D3FEB" w14:paraId="7FB32070" w14:textId="77777777" w:rsidTr="007B531E">
        <w:trPr>
          <w:trHeight w:hRule="exact" w:val="113"/>
        </w:trPr>
        <w:tc>
          <w:tcPr>
            <w:tcW w:w="5000" w:type="pct"/>
            <w:gridSpan w:val="2"/>
            <w:shd w:val="clear" w:color="auto" w:fill="auto"/>
            <w:vAlign w:val="center"/>
          </w:tcPr>
          <w:p w14:paraId="0D5136E1" w14:textId="77777777" w:rsidR="007B531E" w:rsidRPr="000D3FEB" w:rsidRDefault="007B531E" w:rsidP="007B531E">
            <w:pPr>
              <w:ind w:right="113"/>
              <w:rPr>
                <w:rFonts w:ascii="Arial" w:hAnsi="Arial" w:cs="Arial"/>
                <w:b/>
                <w:i/>
                <w:noProof/>
                <w:sz w:val="32"/>
                <w:szCs w:val="32"/>
                <w:lang w:eastAsia="zh-TW"/>
              </w:rPr>
            </w:pPr>
          </w:p>
        </w:tc>
      </w:tr>
      <w:tr w:rsidR="00B9730E" w:rsidRPr="000D3FEB" w14:paraId="43819E2A" w14:textId="77777777" w:rsidTr="00F31470">
        <w:trPr>
          <w:trHeight w:hRule="exact" w:val="311"/>
        </w:trPr>
        <w:tc>
          <w:tcPr>
            <w:tcW w:w="5000" w:type="pct"/>
            <w:gridSpan w:val="2"/>
            <w:shd w:val="clear" w:color="auto" w:fill="auto"/>
            <w:vAlign w:val="center"/>
          </w:tcPr>
          <w:p w14:paraId="15F06C90" w14:textId="77777777" w:rsidR="00B9730E" w:rsidRPr="000D3FEB" w:rsidRDefault="00B9730E" w:rsidP="00432CEC">
            <w:pPr>
              <w:ind w:left="113" w:right="113"/>
              <w:jc w:val="center"/>
              <w:rPr>
                <w:rFonts w:ascii="Arial" w:hAnsi="Arial" w:cs="Arial"/>
                <w:b/>
                <w:noProof/>
                <w:sz w:val="30"/>
                <w:szCs w:val="30"/>
                <w:lang w:val="en-US"/>
              </w:rPr>
            </w:pPr>
          </w:p>
        </w:tc>
      </w:tr>
      <w:tr w:rsidR="0017329D" w:rsidRPr="000D3FEB" w14:paraId="5B58C1FD" w14:textId="77777777" w:rsidTr="007B531E">
        <w:trPr>
          <w:trHeight w:hRule="exact" w:val="874"/>
        </w:trPr>
        <w:tc>
          <w:tcPr>
            <w:tcW w:w="5000" w:type="pct"/>
            <w:gridSpan w:val="2"/>
            <w:shd w:val="clear" w:color="auto" w:fill="FFDE15"/>
            <w:vAlign w:val="center"/>
          </w:tcPr>
          <w:p w14:paraId="04C68D97" w14:textId="7AF9571B" w:rsidR="00E02233" w:rsidRPr="000D3FEB" w:rsidRDefault="00E02233" w:rsidP="00E02233">
            <w:pPr>
              <w:jc w:val="center"/>
              <w:rPr>
                <w:rFonts w:ascii="Arial" w:hAnsi="Arial" w:cs="Arial"/>
                <w:noProof/>
                <w:sz w:val="30"/>
                <w:szCs w:val="30"/>
                <w:lang w:val="en-US"/>
              </w:rPr>
            </w:pPr>
            <w:r w:rsidRPr="000D3FEB">
              <w:rPr>
                <w:rFonts w:ascii="Arial" w:hAnsi="Arial" w:cs="Arial"/>
                <w:b/>
                <w:noProof/>
                <w:sz w:val="30"/>
                <w:szCs w:val="30"/>
                <w:lang w:val="en-US"/>
              </w:rPr>
              <w:t xml:space="preserve">DO NOT </w:t>
            </w:r>
            <w:r w:rsidRPr="000D3FEB">
              <w:rPr>
                <w:rFonts w:ascii="Arial" w:hAnsi="Arial" w:cs="Arial"/>
                <w:noProof/>
                <w:sz w:val="30"/>
                <w:szCs w:val="30"/>
                <w:lang w:val="en-US"/>
              </w:rPr>
              <w:t>use this machine unless you have complete</w:t>
            </w:r>
            <w:r w:rsidR="00A13D31" w:rsidRPr="000D3FEB">
              <w:rPr>
                <w:rFonts w:ascii="Arial" w:hAnsi="Arial" w:cs="Arial"/>
                <w:noProof/>
                <w:sz w:val="30"/>
                <w:szCs w:val="30"/>
                <w:lang w:val="en-US"/>
              </w:rPr>
              <w:t>d</w:t>
            </w:r>
            <w:r w:rsidRPr="000D3FEB">
              <w:rPr>
                <w:rFonts w:ascii="Arial" w:hAnsi="Arial" w:cs="Arial"/>
                <w:noProof/>
                <w:sz w:val="30"/>
                <w:szCs w:val="30"/>
                <w:lang w:val="en-US"/>
              </w:rPr>
              <w:t xml:space="preserve"> an induction and the Supervisor has given permission</w:t>
            </w:r>
          </w:p>
          <w:p w14:paraId="5E9D8088" w14:textId="6B2DE88C" w:rsidR="0017329D" w:rsidRPr="000D3FEB" w:rsidRDefault="0017329D" w:rsidP="00E02233">
            <w:pPr>
              <w:spacing w:before="40" w:after="20"/>
              <w:ind w:right="113"/>
              <w:rPr>
                <w:rFonts w:ascii="Arial" w:hAnsi="Arial" w:cs="Arial"/>
                <w:b/>
                <w:noProof/>
                <w:sz w:val="30"/>
                <w:szCs w:val="30"/>
                <w:lang w:val="en-US"/>
              </w:rPr>
            </w:pPr>
          </w:p>
        </w:tc>
      </w:tr>
      <w:tr w:rsidR="0017329D" w:rsidRPr="000D3FEB" w14:paraId="447F4E80" w14:textId="77777777" w:rsidTr="007D3094">
        <w:trPr>
          <w:trHeight w:hRule="exact" w:val="63"/>
        </w:trPr>
        <w:tc>
          <w:tcPr>
            <w:tcW w:w="5000" w:type="pct"/>
            <w:gridSpan w:val="2"/>
            <w:vAlign w:val="center"/>
          </w:tcPr>
          <w:p w14:paraId="7716E5EB" w14:textId="77777777" w:rsidR="0017329D" w:rsidRPr="000D3FEB" w:rsidRDefault="0017329D" w:rsidP="0017329D">
            <w:pPr>
              <w:rPr>
                <w:rFonts w:ascii="Arial" w:hAnsi="Arial" w:cs="Arial"/>
                <w:noProof/>
                <w:sz w:val="28"/>
                <w:lang w:val="en-US"/>
              </w:rPr>
            </w:pPr>
          </w:p>
        </w:tc>
      </w:tr>
      <w:tr w:rsidR="0017329D" w:rsidRPr="000D3FEB" w14:paraId="3E0F81CD" w14:textId="77777777" w:rsidTr="007B531E">
        <w:trPr>
          <w:trHeight w:hRule="exact" w:val="822"/>
        </w:trPr>
        <w:tc>
          <w:tcPr>
            <w:tcW w:w="2485" w:type="pct"/>
            <w:vAlign w:val="center"/>
          </w:tcPr>
          <w:p w14:paraId="62F34E27" w14:textId="77777777" w:rsidR="0017329D" w:rsidRPr="000D3FEB" w:rsidRDefault="002B0B23" w:rsidP="0017329D">
            <w:pPr>
              <w:spacing w:before="80"/>
              <w:rPr>
                <w:rFonts w:ascii="Arial" w:hAnsi="Arial" w:cs="Arial"/>
                <w:sz w:val="22"/>
                <w:szCs w:val="22"/>
              </w:rPr>
            </w:pPr>
            <w:r>
              <w:rPr>
                <w:rFonts w:ascii="Arial" w:hAnsi="Arial" w:cs="Arial"/>
                <w:bCs/>
                <w:noProof/>
                <w:sz w:val="22"/>
                <w:szCs w:val="22"/>
                <w:lang w:val="en-US"/>
              </w:rPr>
              <w:object w:dxaOrig="1440" w:dyaOrig="1440" w14:anchorId="79C31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5.2pt;margin-top:.5pt;width:35.15pt;height:35.15pt;z-index:251677184;mso-wrap-edited:f;mso-position-horizontal-relative:text;mso-position-vertical-relative:page" wrapcoords="-470 0 -470 21130 21600 21130 21600 0 -470 0" fillcolor="window">
                  <v:imagedata r:id="rId12" o:title=""/>
                  <w10:wrap type="tight" anchory="page"/>
                </v:shape>
                <o:OLEObject Type="Embed" ProgID="Word.Picture.8" ShapeID="_x0000_s1038" DrawAspect="Content" ObjectID="_1664098360" r:id="rId13"/>
              </w:object>
            </w:r>
            <w:r w:rsidR="0017329D" w:rsidRPr="000D3FEB">
              <w:rPr>
                <w:rFonts w:ascii="Arial" w:hAnsi="Arial" w:cs="Arial"/>
                <w:bCs/>
                <w:sz w:val="22"/>
                <w:szCs w:val="22"/>
              </w:rPr>
              <w:t>Approved safety glasses</w:t>
            </w:r>
            <w:r w:rsidR="0017329D" w:rsidRPr="000D3FEB">
              <w:rPr>
                <w:rFonts w:ascii="Arial" w:hAnsi="Arial" w:cs="Arial"/>
                <w:sz w:val="22"/>
                <w:szCs w:val="22"/>
              </w:rPr>
              <w:t xml:space="preserve"> </w:t>
            </w:r>
            <w:proofErr w:type="gramStart"/>
            <w:r w:rsidR="0017329D" w:rsidRPr="000D3FEB">
              <w:rPr>
                <w:rFonts w:ascii="Arial" w:hAnsi="Arial" w:cs="Arial"/>
                <w:sz w:val="22"/>
                <w:szCs w:val="22"/>
              </w:rPr>
              <w:t xml:space="preserve">must be worn at </w:t>
            </w:r>
            <w:r w:rsidR="0017329D" w:rsidRPr="000D3FEB">
              <w:rPr>
                <w:rFonts w:ascii="Arial" w:hAnsi="Arial" w:cs="Arial"/>
                <w:bCs/>
                <w:sz w:val="22"/>
                <w:szCs w:val="22"/>
              </w:rPr>
              <w:t>all times</w:t>
            </w:r>
            <w:proofErr w:type="gramEnd"/>
            <w:r w:rsidR="0017329D" w:rsidRPr="000D3FEB">
              <w:rPr>
                <w:rFonts w:ascii="Arial" w:hAnsi="Arial" w:cs="Arial"/>
                <w:bCs/>
                <w:sz w:val="22"/>
                <w:szCs w:val="22"/>
              </w:rPr>
              <w:t xml:space="preserve"> in work areas.</w:t>
            </w:r>
          </w:p>
        </w:tc>
        <w:tc>
          <w:tcPr>
            <w:tcW w:w="2515" w:type="pct"/>
            <w:vAlign w:val="center"/>
          </w:tcPr>
          <w:p w14:paraId="2B0A1D37" w14:textId="77777777" w:rsidR="0017329D" w:rsidRPr="000D3FEB" w:rsidRDefault="0017329D" w:rsidP="0017329D">
            <w:pPr>
              <w:spacing w:before="80"/>
              <w:rPr>
                <w:rFonts w:ascii="Arial" w:hAnsi="Arial" w:cs="Arial"/>
                <w:sz w:val="22"/>
                <w:szCs w:val="22"/>
              </w:rPr>
            </w:pPr>
            <w:r w:rsidRPr="000D3FEB">
              <w:rPr>
                <w:rFonts w:ascii="Arial" w:hAnsi="Arial" w:cs="Arial"/>
                <w:b/>
                <w:noProof/>
                <w:sz w:val="22"/>
                <w:szCs w:val="22"/>
                <w:lang w:eastAsia="zh-TW"/>
              </w:rPr>
              <w:drawing>
                <wp:inline distT="0" distB="0" distL="0" distR="0" wp14:anchorId="4C64E723" wp14:editId="3B62D9D4">
                  <wp:extent cx="8255" cy="8255"/>
                  <wp:effectExtent l="0" t="0" r="0" b="0"/>
                  <wp:docPr id="120" name="Picture 14"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0D3FEB">
              <w:rPr>
                <w:rFonts w:ascii="Arial" w:hAnsi="Arial" w:cs="Arial"/>
                <w:noProof/>
                <w:sz w:val="22"/>
                <w:szCs w:val="22"/>
                <w:lang w:eastAsia="zh-TW"/>
              </w:rPr>
              <w:drawing>
                <wp:inline distT="0" distB="0" distL="0" distR="0" wp14:anchorId="74EC1A87" wp14:editId="5A4B61A5">
                  <wp:extent cx="8255" cy="8255"/>
                  <wp:effectExtent l="0" t="0" r="0" b="0"/>
                  <wp:docPr id="121" name="Picture 1"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0D3FEB">
              <w:rPr>
                <w:rFonts w:ascii="Arial" w:hAnsi="Arial" w:cs="Arial"/>
                <w:bCs/>
                <w:sz w:val="22"/>
                <w:szCs w:val="22"/>
              </w:rPr>
              <w:t>Hearing protectio</w:t>
            </w:r>
            <w:bookmarkStart w:id="0" w:name="_GoBack"/>
            <w:bookmarkEnd w:id="0"/>
            <w:r w:rsidRPr="000D3FEB">
              <w:rPr>
                <w:rFonts w:ascii="Arial" w:hAnsi="Arial" w:cs="Arial"/>
                <w:bCs/>
                <w:sz w:val="22"/>
                <w:szCs w:val="22"/>
              </w:rPr>
              <w:t xml:space="preserve">n </w:t>
            </w:r>
            <w:r w:rsidRPr="000D3FEB">
              <w:rPr>
                <w:rFonts w:ascii="Arial" w:hAnsi="Arial" w:cs="Arial"/>
                <w:bCs/>
                <w:i/>
                <w:sz w:val="22"/>
                <w:szCs w:val="22"/>
              </w:rPr>
              <w:t xml:space="preserve">must </w:t>
            </w:r>
            <w:r w:rsidRPr="000D3FEB">
              <w:rPr>
                <w:rFonts w:ascii="Arial" w:hAnsi="Arial" w:cs="Arial"/>
                <w:bCs/>
                <w:sz w:val="22"/>
                <w:szCs w:val="22"/>
              </w:rPr>
              <w:t>be worn when noise levels are identified as excessive.</w:t>
            </w:r>
            <w:r w:rsidRPr="000D3FEB">
              <w:rPr>
                <w:rFonts w:ascii="Arial" w:hAnsi="Arial" w:cs="Arial"/>
                <w:b/>
                <w:noProof/>
                <w:sz w:val="18"/>
                <w:lang w:eastAsia="zh-TW"/>
              </w:rPr>
              <w:drawing>
                <wp:anchor distT="0" distB="0" distL="114300" distR="114300" simplePos="0" relativeHeight="251680256" behindDoc="0" locked="0" layoutInCell="1" allowOverlap="1" wp14:anchorId="6726DF83" wp14:editId="18EDE9A9">
                  <wp:simplePos x="4025900" y="1936750"/>
                  <wp:positionH relativeFrom="margin">
                    <wp:align>left</wp:align>
                  </wp:positionH>
                  <wp:positionV relativeFrom="margin">
                    <wp:align>top</wp:align>
                  </wp:positionV>
                  <wp:extent cx="438785" cy="43878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anchor>
              </w:drawing>
            </w:r>
          </w:p>
        </w:tc>
      </w:tr>
      <w:tr w:rsidR="0017329D" w:rsidRPr="000D3FEB" w14:paraId="51CBBBD5" w14:textId="77777777" w:rsidTr="007B531E">
        <w:trPr>
          <w:trHeight w:hRule="exact" w:val="822"/>
        </w:trPr>
        <w:tc>
          <w:tcPr>
            <w:tcW w:w="2485" w:type="pct"/>
            <w:vAlign w:val="center"/>
          </w:tcPr>
          <w:p w14:paraId="73F35F80" w14:textId="77777777" w:rsidR="0017329D" w:rsidRPr="000D3FEB" w:rsidRDefault="0017329D" w:rsidP="0017329D">
            <w:pPr>
              <w:spacing w:before="120"/>
              <w:rPr>
                <w:rFonts w:ascii="Arial" w:hAnsi="Arial" w:cs="Arial"/>
                <w:sz w:val="22"/>
                <w:szCs w:val="22"/>
              </w:rPr>
            </w:pPr>
            <w:r w:rsidRPr="000D3FEB">
              <w:rPr>
                <w:rFonts w:ascii="Arial" w:hAnsi="Arial" w:cs="Arial"/>
                <w:noProof/>
                <w:sz w:val="22"/>
                <w:szCs w:val="22"/>
                <w:lang w:eastAsia="zh-TW"/>
              </w:rPr>
              <w:drawing>
                <wp:anchor distT="0" distB="0" distL="114300" distR="114300" simplePos="0" relativeHeight="251678208" behindDoc="0" locked="0" layoutInCell="1" allowOverlap="0" wp14:anchorId="5B95D9A3" wp14:editId="7A29AF64">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FEB">
              <w:rPr>
                <w:rFonts w:ascii="Arial" w:hAnsi="Arial" w:cs="Arial"/>
                <w:sz w:val="22"/>
                <w:szCs w:val="22"/>
              </w:rPr>
              <w:t>Appropriate protective footwear with substantial uppers must be worn.</w:t>
            </w:r>
          </w:p>
        </w:tc>
        <w:tc>
          <w:tcPr>
            <w:tcW w:w="2515" w:type="pct"/>
            <w:vAlign w:val="center"/>
          </w:tcPr>
          <w:p w14:paraId="5AA39D05" w14:textId="77777777" w:rsidR="0017329D" w:rsidRPr="000D3FEB" w:rsidRDefault="0017329D" w:rsidP="0017329D">
            <w:pPr>
              <w:spacing w:before="80"/>
              <w:rPr>
                <w:rFonts w:ascii="Arial" w:hAnsi="Arial" w:cs="Arial"/>
                <w:sz w:val="22"/>
                <w:szCs w:val="22"/>
              </w:rPr>
            </w:pPr>
            <w:r w:rsidRPr="000D3FEB">
              <w:rPr>
                <w:rFonts w:ascii="Arial" w:hAnsi="Arial" w:cs="Arial"/>
                <w:b/>
                <w:noProof/>
                <w:sz w:val="18"/>
                <w:lang w:eastAsia="zh-TW"/>
              </w:rPr>
              <w:drawing>
                <wp:anchor distT="0" distB="0" distL="114300" distR="114300" simplePos="0" relativeHeight="251681280" behindDoc="0" locked="0" layoutInCell="1" allowOverlap="1" wp14:anchorId="73479C80" wp14:editId="2C3A759B">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Pr="000D3FEB">
              <w:rPr>
                <w:rFonts w:ascii="Arial" w:hAnsi="Arial" w:cs="Arial"/>
                <w:sz w:val="22"/>
                <w:szCs w:val="22"/>
              </w:rPr>
              <w:t xml:space="preserve">Protective clothing or a suitable workshop apron is encouraged. </w:t>
            </w:r>
          </w:p>
        </w:tc>
      </w:tr>
      <w:tr w:rsidR="0017329D" w:rsidRPr="000D3FEB" w14:paraId="4ADBED03" w14:textId="77777777" w:rsidTr="007B531E">
        <w:trPr>
          <w:trHeight w:hRule="exact" w:val="822"/>
        </w:trPr>
        <w:tc>
          <w:tcPr>
            <w:tcW w:w="2485" w:type="pct"/>
            <w:vAlign w:val="center"/>
          </w:tcPr>
          <w:p w14:paraId="0FF1AD41" w14:textId="77777777" w:rsidR="0017329D" w:rsidRPr="000D3FEB" w:rsidRDefault="0017329D" w:rsidP="0017329D">
            <w:pPr>
              <w:spacing w:before="120"/>
              <w:rPr>
                <w:rFonts w:ascii="Arial" w:hAnsi="Arial" w:cs="Arial"/>
                <w:noProof/>
                <w:sz w:val="22"/>
                <w:szCs w:val="22"/>
                <w:lang w:eastAsia="zh-TW"/>
              </w:rPr>
            </w:pPr>
            <w:r w:rsidRPr="000D3FEB">
              <w:rPr>
                <w:rFonts w:ascii="Arial" w:hAnsi="Arial" w:cs="Arial"/>
                <w:b/>
                <w:noProof/>
                <w:sz w:val="18"/>
                <w:lang w:eastAsia="zh-TW"/>
              </w:rPr>
              <w:drawing>
                <wp:anchor distT="0" distB="0" distL="114300" distR="114300" simplePos="0" relativeHeight="251679232" behindDoc="0" locked="0" layoutInCell="1" allowOverlap="1" wp14:anchorId="031D510A" wp14:editId="59BE92E6">
                  <wp:simplePos x="609600" y="3009900"/>
                  <wp:positionH relativeFrom="margin">
                    <wp:posOffset>-56515</wp:posOffset>
                  </wp:positionH>
                  <wp:positionV relativeFrom="margin">
                    <wp:posOffset>26035</wp:posOffset>
                  </wp:positionV>
                  <wp:extent cx="423545" cy="438785"/>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54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3FEB">
              <w:rPr>
                <w:rFonts w:ascii="Arial" w:hAnsi="Arial" w:cs="Arial"/>
                <w:noProof/>
                <w:sz w:val="22"/>
                <w:szCs w:val="22"/>
                <w:lang w:eastAsia="zh-TW"/>
              </w:rPr>
              <w:t xml:space="preserve">A mask </w:t>
            </w:r>
            <w:r w:rsidRPr="000D3FEB">
              <w:rPr>
                <w:rFonts w:ascii="Arial" w:hAnsi="Arial" w:cs="Arial"/>
                <w:i/>
                <w:noProof/>
                <w:sz w:val="22"/>
                <w:szCs w:val="22"/>
                <w:lang w:eastAsia="zh-TW"/>
              </w:rPr>
              <w:t xml:space="preserve">must </w:t>
            </w:r>
            <w:r w:rsidRPr="000D3FEB">
              <w:rPr>
                <w:rFonts w:ascii="Arial" w:hAnsi="Arial" w:cs="Arial"/>
                <w:noProof/>
                <w:sz w:val="22"/>
                <w:szCs w:val="22"/>
                <w:lang w:eastAsia="zh-TW"/>
              </w:rPr>
              <w:t xml:space="preserve">be worn when excessive airborne dust is created. </w:t>
            </w:r>
          </w:p>
        </w:tc>
        <w:tc>
          <w:tcPr>
            <w:tcW w:w="2515" w:type="pct"/>
            <w:vAlign w:val="center"/>
          </w:tcPr>
          <w:p w14:paraId="4590460B" w14:textId="72E99144" w:rsidR="0017329D" w:rsidRPr="000D3FEB" w:rsidRDefault="0017329D" w:rsidP="0017329D">
            <w:pPr>
              <w:spacing w:before="80"/>
              <w:rPr>
                <w:rFonts w:ascii="Arial" w:hAnsi="Arial" w:cs="Arial"/>
                <w:sz w:val="22"/>
                <w:szCs w:val="22"/>
              </w:rPr>
            </w:pPr>
            <w:r w:rsidRPr="000D3FEB">
              <w:rPr>
                <w:rFonts w:ascii="Arial" w:hAnsi="Arial" w:cs="Arial"/>
                <w:b/>
                <w:noProof/>
                <w:sz w:val="18"/>
                <w:lang w:eastAsia="zh-TW"/>
              </w:rPr>
              <w:drawing>
                <wp:anchor distT="0" distB="0" distL="114300" distR="114300" simplePos="0" relativeHeight="251682304" behindDoc="0" locked="0" layoutInCell="1" allowOverlap="1" wp14:anchorId="109A43FB" wp14:editId="7F16685A">
                  <wp:simplePos x="3873500" y="3086100"/>
                  <wp:positionH relativeFrom="margin">
                    <wp:align>left</wp:align>
                  </wp:positionH>
                  <wp:positionV relativeFrom="margin">
                    <wp:align>top</wp:align>
                  </wp:positionV>
                  <wp:extent cx="439200" cy="439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Pr="000D3FEB">
              <w:rPr>
                <w:rFonts w:ascii="Arial" w:hAnsi="Arial" w:cs="Arial"/>
                <w:sz w:val="22"/>
                <w:szCs w:val="22"/>
              </w:rPr>
              <w:t>Contain or restrain long and loose hair</w:t>
            </w:r>
            <w:r w:rsidR="0047748A">
              <w:rPr>
                <w:rFonts w:ascii="Arial" w:hAnsi="Arial" w:cs="Arial"/>
                <w:sz w:val="22"/>
                <w:szCs w:val="22"/>
              </w:rPr>
              <w:t xml:space="preserve"> </w:t>
            </w:r>
            <w:r w:rsidRPr="000D3FEB">
              <w:rPr>
                <w:rFonts w:ascii="Arial" w:hAnsi="Arial" w:cs="Arial"/>
                <w:sz w:val="22"/>
                <w:szCs w:val="22"/>
              </w:rPr>
              <w:t xml:space="preserve">and remove exposed rings or jewellery. </w:t>
            </w:r>
          </w:p>
        </w:tc>
      </w:tr>
    </w:tbl>
    <w:p w14:paraId="72205DD5" w14:textId="3F60CD1D" w:rsidR="009B10CB" w:rsidRPr="000D3FEB" w:rsidRDefault="00F31470">
      <w:pPr>
        <w:pStyle w:val="Heading3"/>
        <w:rPr>
          <w:rFonts w:ascii="Arial" w:hAnsi="Arial" w:cs="Arial"/>
          <w:sz w:val="6"/>
          <w:szCs w:val="6"/>
          <w:lang w:val="en-AU"/>
        </w:rPr>
      </w:pPr>
      <w:r w:rsidRPr="00F31470">
        <w:rPr>
          <w:rFonts w:ascii="Arial" w:hAnsi="Arial" w:cs="Arial"/>
          <w:b/>
          <w:i/>
          <w:noProof/>
          <w:sz w:val="30"/>
          <w:szCs w:val="30"/>
          <w:lang w:val="en-US"/>
        </w:rPr>
        <w:drawing>
          <wp:anchor distT="0" distB="0" distL="114300" distR="114300" simplePos="0" relativeHeight="251685376" behindDoc="0" locked="0" layoutInCell="1" allowOverlap="1" wp14:anchorId="682A0D92" wp14:editId="607283E1">
            <wp:simplePos x="0" y="0"/>
            <wp:positionH relativeFrom="column">
              <wp:posOffset>5448935</wp:posOffset>
            </wp:positionH>
            <wp:positionV relativeFrom="page">
              <wp:posOffset>256111</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CBB19" w14:textId="77777777" w:rsidR="009B10CB" w:rsidRPr="000D3FEB" w:rsidRDefault="009B10CB" w:rsidP="00666EA3">
      <w:pPr>
        <w:pStyle w:val="Heading3"/>
        <w:shd w:val="clear" w:color="auto" w:fill="FFCC00"/>
        <w:ind w:left="-180" w:right="-236" w:firstLine="180"/>
        <w:rPr>
          <w:rFonts w:ascii="Arial" w:hAnsi="Arial" w:cs="Arial"/>
          <w:sz w:val="8"/>
        </w:rPr>
      </w:pPr>
    </w:p>
    <w:p w14:paraId="09629EB4" w14:textId="77777777" w:rsidR="009B10CB" w:rsidRPr="000D3FEB" w:rsidRDefault="0017329D" w:rsidP="004F12F1">
      <w:pPr>
        <w:pStyle w:val="Heading3"/>
        <w:shd w:val="clear" w:color="auto" w:fill="FFCC00"/>
        <w:ind w:left="-180" w:right="-236" w:firstLine="180"/>
        <w:jc w:val="center"/>
        <w:rPr>
          <w:rFonts w:ascii="Arial" w:hAnsi="Arial" w:cs="Arial"/>
          <w:b/>
          <w:sz w:val="24"/>
          <w:szCs w:val="24"/>
        </w:rPr>
      </w:pPr>
      <w:r w:rsidRPr="000D3FEB">
        <w:rPr>
          <w:rFonts w:ascii="Arial" w:hAnsi="Arial" w:cs="Arial"/>
          <w:b/>
          <w:sz w:val="24"/>
          <w:szCs w:val="24"/>
        </w:rPr>
        <w:t xml:space="preserve">Always secure material before drilling </w:t>
      </w:r>
    </w:p>
    <w:p w14:paraId="276F1318" w14:textId="77777777" w:rsidR="009B10CB" w:rsidRPr="000D3FEB" w:rsidRDefault="009B10CB" w:rsidP="00666EA3">
      <w:pPr>
        <w:pStyle w:val="Heading3"/>
        <w:shd w:val="clear" w:color="auto" w:fill="FFCC00"/>
        <w:ind w:left="-180" w:right="-236" w:firstLine="180"/>
        <w:rPr>
          <w:rFonts w:ascii="Arial" w:hAnsi="Arial" w:cs="Arial"/>
          <w:bCs/>
          <w:color w:val="000080"/>
          <w:sz w:val="8"/>
        </w:rPr>
      </w:pPr>
    </w:p>
    <w:p w14:paraId="6B3C3FEE" w14:textId="77777777" w:rsidR="009B10CB" w:rsidRPr="000D3FEB" w:rsidRDefault="009B10CB">
      <w:pPr>
        <w:pStyle w:val="Heading3"/>
        <w:rPr>
          <w:rFonts w:ascii="Arial" w:hAnsi="Arial" w:cs="Arial"/>
          <w:bCs/>
          <w:color w:val="000080"/>
          <w:sz w:val="8"/>
        </w:rPr>
      </w:pPr>
      <w:r w:rsidRPr="000D3FEB">
        <w:rPr>
          <w:rFonts w:ascii="Arial" w:hAnsi="Arial" w:cs="Arial"/>
          <w:b/>
          <w:color w:val="000080"/>
          <w:sz w:val="28"/>
        </w:rPr>
        <w:t xml:space="preserve"> </w:t>
      </w:r>
    </w:p>
    <w:p w14:paraId="016D80DB" w14:textId="77777777" w:rsidR="009B10CB" w:rsidRPr="000D3FEB" w:rsidRDefault="009B10CB" w:rsidP="007D3094">
      <w:pPr>
        <w:pStyle w:val="Heading3"/>
        <w:pBdr>
          <w:top w:val="single" w:sz="8" w:space="1" w:color="990033"/>
          <w:left w:val="single" w:sz="8" w:space="4" w:color="990033"/>
          <w:bottom w:val="single" w:sz="8" w:space="4" w:color="990033"/>
          <w:right w:val="single" w:sz="8" w:space="4" w:color="990033"/>
        </w:pBdr>
        <w:spacing w:before="60" w:after="60"/>
        <w:rPr>
          <w:rFonts w:ascii="Arial" w:hAnsi="Arial" w:cs="Arial"/>
          <w:b/>
          <w:color w:val="990033"/>
          <w:sz w:val="26"/>
          <w:szCs w:val="26"/>
        </w:rPr>
      </w:pPr>
      <w:r w:rsidRPr="000D3FEB">
        <w:rPr>
          <w:rFonts w:ascii="Arial" w:hAnsi="Arial" w:cs="Arial"/>
          <w:b/>
          <w:color w:val="990033"/>
          <w:sz w:val="26"/>
          <w:szCs w:val="26"/>
        </w:rPr>
        <w:t>PRE-OPERATIONAL SAFETY CHECKS</w:t>
      </w:r>
    </w:p>
    <w:p w14:paraId="60F4FA8B" w14:textId="77777777" w:rsidR="000368C7" w:rsidRPr="000D3FEB" w:rsidRDefault="0065180D" w:rsidP="007D3094">
      <w:pPr>
        <w:numPr>
          <w:ilvl w:val="0"/>
          <w:numId w:val="3"/>
        </w:numPr>
        <w:pBdr>
          <w:top w:val="single" w:sz="8" w:space="1" w:color="990033"/>
          <w:left w:val="single" w:sz="8" w:space="4" w:color="990033"/>
          <w:bottom w:val="single" w:sz="8" w:space="4" w:color="990033"/>
          <w:right w:val="single" w:sz="8" w:space="4" w:color="990033"/>
        </w:pBdr>
        <w:spacing w:before="60" w:after="60"/>
        <w:ind w:left="357" w:hanging="357"/>
        <w:rPr>
          <w:rFonts w:ascii="Arial" w:hAnsi="Arial" w:cs="Arial"/>
          <w:b/>
          <w:sz w:val="22"/>
          <w:szCs w:val="22"/>
        </w:rPr>
      </w:pPr>
      <w:r w:rsidRPr="000D3FEB">
        <w:rPr>
          <w:rFonts w:ascii="Arial" w:hAnsi="Arial" w:cs="Arial"/>
          <w:b/>
          <w:sz w:val="22"/>
          <w:szCs w:val="22"/>
        </w:rPr>
        <w:t xml:space="preserve">Ensure this power tool has a suitable safe work area. </w:t>
      </w:r>
    </w:p>
    <w:p w14:paraId="313C8E0D" w14:textId="77777777" w:rsidR="0065180D" w:rsidRPr="000D3FEB" w:rsidRDefault="0065180D" w:rsidP="007D3094">
      <w:pPr>
        <w:numPr>
          <w:ilvl w:val="0"/>
          <w:numId w:val="3"/>
        </w:numPr>
        <w:pBdr>
          <w:top w:val="single" w:sz="8" w:space="1" w:color="990033"/>
          <w:left w:val="single" w:sz="8" w:space="4" w:color="990033"/>
          <w:bottom w:val="single" w:sz="8" w:space="4" w:color="990033"/>
          <w:right w:val="single" w:sz="8" w:space="4" w:color="990033"/>
        </w:pBdr>
        <w:spacing w:before="60" w:after="60"/>
        <w:ind w:left="357" w:hanging="357"/>
        <w:rPr>
          <w:rFonts w:ascii="Arial" w:hAnsi="Arial" w:cs="Arial"/>
          <w:b/>
          <w:sz w:val="22"/>
          <w:szCs w:val="22"/>
        </w:rPr>
      </w:pPr>
      <w:r w:rsidRPr="000D3FEB">
        <w:rPr>
          <w:rFonts w:ascii="Arial" w:hAnsi="Arial" w:cs="Arial"/>
          <w:b/>
          <w:sz w:val="22"/>
          <w:szCs w:val="22"/>
        </w:rPr>
        <w:t>E</w:t>
      </w:r>
      <w:r w:rsidR="0017329D" w:rsidRPr="000D3FEB">
        <w:rPr>
          <w:rFonts w:ascii="Arial" w:hAnsi="Arial" w:cs="Arial"/>
          <w:b/>
          <w:sz w:val="22"/>
          <w:szCs w:val="22"/>
        </w:rPr>
        <w:t xml:space="preserve">nsure the battery is </w:t>
      </w:r>
      <w:r w:rsidR="0075608F" w:rsidRPr="000D3FEB">
        <w:rPr>
          <w:rFonts w:ascii="Arial" w:hAnsi="Arial" w:cs="Arial"/>
          <w:b/>
          <w:sz w:val="22"/>
          <w:szCs w:val="22"/>
        </w:rPr>
        <w:t>suitably</w:t>
      </w:r>
      <w:r w:rsidR="0017329D" w:rsidRPr="000D3FEB">
        <w:rPr>
          <w:rFonts w:ascii="Arial" w:hAnsi="Arial" w:cs="Arial"/>
          <w:b/>
          <w:sz w:val="22"/>
          <w:szCs w:val="22"/>
        </w:rPr>
        <w:t xml:space="preserve"> charged. </w:t>
      </w:r>
    </w:p>
    <w:p w14:paraId="7B2248B5" w14:textId="77777777" w:rsidR="0065180D" w:rsidRPr="000D3FEB" w:rsidRDefault="0065180D" w:rsidP="007D3094">
      <w:pPr>
        <w:numPr>
          <w:ilvl w:val="0"/>
          <w:numId w:val="3"/>
        </w:numPr>
        <w:pBdr>
          <w:top w:val="single" w:sz="8" w:space="1" w:color="990033"/>
          <w:left w:val="single" w:sz="8" w:space="4" w:color="990033"/>
          <w:bottom w:val="single" w:sz="8" w:space="4" w:color="990033"/>
          <w:right w:val="single" w:sz="8" w:space="4" w:color="990033"/>
        </w:pBdr>
        <w:spacing w:before="60" w:after="60"/>
        <w:ind w:left="357" w:hanging="357"/>
        <w:rPr>
          <w:rFonts w:ascii="Arial" w:hAnsi="Arial" w:cs="Arial"/>
          <w:b/>
          <w:sz w:val="22"/>
          <w:szCs w:val="22"/>
        </w:rPr>
      </w:pPr>
      <w:r w:rsidRPr="000D3FEB">
        <w:rPr>
          <w:rFonts w:ascii="Arial" w:hAnsi="Arial" w:cs="Arial"/>
          <w:b/>
          <w:sz w:val="22"/>
          <w:szCs w:val="22"/>
        </w:rPr>
        <w:t>Do not use dull or damaged drill bits.</w:t>
      </w:r>
    </w:p>
    <w:p w14:paraId="6D4C4C99" w14:textId="77777777" w:rsidR="009B10CB" w:rsidRPr="000D3FEB" w:rsidRDefault="0065180D" w:rsidP="007D3094">
      <w:pPr>
        <w:numPr>
          <w:ilvl w:val="0"/>
          <w:numId w:val="3"/>
        </w:numPr>
        <w:pBdr>
          <w:top w:val="single" w:sz="8" w:space="1" w:color="990033"/>
          <w:left w:val="single" w:sz="8" w:space="4" w:color="990033"/>
          <w:bottom w:val="single" w:sz="8" w:space="4" w:color="990033"/>
          <w:right w:val="single" w:sz="8" w:space="4" w:color="990033"/>
        </w:pBdr>
        <w:spacing w:before="60" w:after="60"/>
        <w:ind w:left="357" w:hanging="357"/>
        <w:rPr>
          <w:rFonts w:ascii="Arial" w:hAnsi="Arial" w:cs="Arial"/>
          <w:b/>
          <w:sz w:val="22"/>
          <w:szCs w:val="22"/>
        </w:rPr>
      </w:pPr>
      <w:r w:rsidRPr="000D3FEB">
        <w:rPr>
          <w:rFonts w:ascii="Arial" w:hAnsi="Arial" w:cs="Arial"/>
          <w:b/>
          <w:sz w:val="22"/>
          <w:szCs w:val="22"/>
        </w:rPr>
        <w:t xml:space="preserve">Check the selected drill bit is correctly fitted. </w:t>
      </w:r>
    </w:p>
    <w:p w14:paraId="23238BBC" w14:textId="77777777" w:rsidR="009B10CB" w:rsidRPr="000D3FEB" w:rsidRDefault="009B10CB">
      <w:pPr>
        <w:pStyle w:val="Header"/>
        <w:tabs>
          <w:tab w:val="clear" w:pos="4153"/>
          <w:tab w:val="clear" w:pos="8306"/>
        </w:tabs>
        <w:rPr>
          <w:rFonts w:ascii="Arial" w:hAnsi="Arial" w:cs="Arial"/>
          <w:sz w:val="4"/>
          <w:szCs w:val="4"/>
        </w:rPr>
      </w:pPr>
    </w:p>
    <w:p w14:paraId="25B47268" w14:textId="77777777" w:rsidR="009B10CB" w:rsidRPr="000D3FEB" w:rsidRDefault="009B10CB">
      <w:pPr>
        <w:pStyle w:val="Heading4"/>
        <w:pBdr>
          <w:top w:val="single" w:sz="8" w:space="1" w:color="990033"/>
          <w:left w:val="single" w:sz="8" w:space="4" w:color="990033"/>
          <w:bottom w:val="single" w:sz="8" w:space="1" w:color="990033"/>
          <w:right w:val="single" w:sz="8" w:space="4" w:color="990033"/>
        </w:pBdr>
        <w:rPr>
          <w:color w:val="990033"/>
          <w:sz w:val="26"/>
          <w:szCs w:val="26"/>
        </w:rPr>
      </w:pPr>
      <w:r w:rsidRPr="000D3FEB">
        <w:rPr>
          <w:color w:val="990033"/>
          <w:sz w:val="26"/>
          <w:szCs w:val="26"/>
        </w:rPr>
        <w:t>OPERATIONAL SAFETY CHECKS</w:t>
      </w:r>
    </w:p>
    <w:p w14:paraId="1695C1B9" w14:textId="77777777" w:rsidR="000368C7"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Do not connect t</w:t>
      </w:r>
      <w:r w:rsidR="0017329D" w:rsidRPr="000D3FEB">
        <w:rPr>
          <w:rFonts w:ascii="Arial" w:hAnsi="Arial" w:cs="Arial"/>
          <w:b/>
          <w:sz w:val="22"/>
          <w:szCs w:val="22"/>
        </w:rPr>
        <w:t>he battery</w:t>
      </w:r>
      <w:r w:rsidRPr="000D3FEB">
        <w:rPr>
          <w:rFonts w:ascii="Arial" w:hAnsi="Arial" w:cs="Arial"/>
          <w:b/>
          <w:sz w:val="22"/>
          <w:szCs w:val="22"/>
        </w:rPr>
        <w:t xml:space="preserve"> until all adjustments have been made. </w:t>
      </w:r>
    </w:p>
    <w:p w14:paraId="0A3583B1"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Examine the material to be drilled for splits, loose knots and nails, etc.</w:t>
      </w:r>
    </w:p>
    <w:p w14:paraId="4209DA98"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Select the correct sized drill bit. Tighten securely in the chuck. </w:t>
      </w:r>
    </w:p>
    <w:p w14:paraId="0F13C307"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Ensure the work piece is secure and well supported in a convenient position for drilling.</w:t>
      </w:r>
    </w:p>
    <w:p w14:paraId="042D93CD"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The power drill must be held firmly with both hands to control operational accuracy and the rotational torque. </w:t>
      </w:r>
    </w:p>
    <w:p w14:paraId="638BD20C"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Keep hands and fingers well clear of moving parts. Avoid blocking and covering the motor ventilation slots with your hands. </w:t>
      </w:r>
    </w:p>
    <w:p w14:paraId="06060781"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Allow the drill to reach operating speed, then apply load gradually. Do not apply excessive force.</w:t>
      </w:r>
    </w:p>
    <w:p w14:paraId="305A9DFB" w14:textId="77777777" w:rsidR="0065180D" w:rsidRPr="000D3FEB" w:rsidRDefault="0065180D" w:rsidP="007D3094">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Back the drill bit out to clear away all waste. </w:t>
      </w:r>
    </w:p>
    <w:p w14:paraId="1F6B6FEA" w14:textId="77777777" w:rsidR="0017329D" w:rsidRPr="000D3FEB" w:rsidRDefault="0065180D"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Avoid prolonged use as this could overheat the motor. </w:t>
      </w:r>
    </w:p>
    <w:p w14:paraId="77B133A7" w14:textId="77777777" w:rsidR="009B10CB" w:rsidRPr="000D3FEB" w:rsidRDefault="0065180D"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60" w:after="60"/>
        <w:rPr>
          <w:rFonts w:ascii="Arial" w:hAnsi="Arial" w:cs="Arial"/>
          <w:b/>
          <w:sz w:val="22"/>
          <w:szCs w:val="22"/>
        </w:rPr>
      </w:pPr>
      <w:r w:rsidRPr="000D3FEB">
        <w:rPr>
          <w:rFonts w:ascii="Arial" w:hAnsi="Arial" w:cs="Arial"/>
          <w:b/>
          <w:sz w:val="22"/>
          <w:szCs w:val="22"/>
        </w:rPr>
        <w:t xml:space="preserve">Do not place the drill down until the bit has stopped rotating. </w:t>
      </w:r>
    </w:p>
    <w:p w14:paraId="64179117" w14:textId="77777777" w:rsidR="009B10CB" w:rsidRPr="000D3FEB" w:rsidRDefault="009B10CB">
      <w:pPr>
        <w:rPr>
          <w:rFonts w:ascii="Arial" w:hAnsi="Arial" w:cs="Arial"/>
          <w:sz w:val="4"/>
          <w:szCs w:val="4"/>
        </w:rPr>
      </w:pPr>
    </w:p>
    <w:p w14:paraId="77261045" w14:textId="77777777" w:rsidR="009B10CB" w:rsidRPr="000D3FEB" w:rsidRDefault="009B10CB" w:rsidP="007D3094">
      <w:pPr>
        <w:pStyle w:val="Heading4"/>
        <w:pBdr>
          <w:top w:val="single" w:sz="8" w:space="1" w:color="990033"/>
          <w:left w:val="single" w:sz="8" w:space="4" w:color="990033"/>
          <w:bottom w:val="single" w:sz="8" w:space="1" w:color="990033"/>
          <w:right w:val="single" w:sz="8" w:space="4" w:color="990033"/>
        </w:pBdr>
        <w:spacing w:before="60" w:after="60"/>
        <w:rPr>
          <w:color w:val="990033"/>
          <w:sz w:val="26"/>
          <w:szCs w:val="26"/>
        </w:rPr>
      </w:pPr>
      <w:r w:rsidRPr="000D3FEB">
        <w:rPr>
          <w:color w:val="990033"/>
          <w:sz w:val="26"/>
          <w:szCs w:val="26"/>
        </w:rPr>
        <w:t>HOUSEKEEPING</w:t>
      </w:r>
    </w:p>
    <w:p w14:paraId="0A4B1D02" w14:textId="77777777" w:rsidR="000368C7" w:rsidRPr="000D3FEB" w:rsidRDefault="000368C7" w:rsidP="007D3094">
      <w:pPr>
        <w:numPr>
          <w:ilvl w:val="0"/>
          <w:numId w:val="4"/>
        </w:numPr>
        <w:pBdr>
          <w:top w:val="single" w:sz="8" w:space="1" w:color="990033"/>
          <w:left w:val="single" w:sz="8" w:space="4" w:color="990033"/>
          <w:bottom w:val="single" w:sz="8" w:space="1" w:color="990033"/>
          <w:right w:val="single" w:sz="8" w:space="4" w:color="990033"/>
        </w:pBdr>
        <w:spacing w:before="60" w:after="60"/>
        <w:rPr>
          <w:rFonts w:ascii="Arial" w:hAnsi="Arial" w:cs="Arial"/>
          <w:b/>
          <w:sz w:val="22"/>
          <w:szCs w:val="22"/>
        </w:rPr>
      </w:pPr>
      <w:r w:rsidRPr="000D3FEB">
        <w:rPr>
          <w:rFonts w:ascii="Arial" w:hAnsi="Arial" w:cs="Arial"/>
          <w:b/>
          <w:sz w:val="22"/>
          <w:szCs w:val="22"/>
        </w:rPr>
        <w:t xml:space="preserve">Return </w:t>
      </w:r>
      <w:r w:rsidR="0065180D" w:rsidRPr="000D3FEB">
        <w:rPr>
          <w:rFonts w:ascii="Arial" w:hAnsi="Arial" w:cs="Arial"/>
          <w:b/>
          <w:sz w:val="22"/>
          <w:szCs w:val="22"/>
        </w:rPr>
        <w:t xml:space="preserve">the drill bit and return this tool to the appropriate </w:t>
      </w:r>
      <w:r w:rsidR="0017329D" w:rsidRPr="000D3FEB">
        <w:rPr>
          <w:rFonts w:ascii="Arial" w:hAnsi="Arial" w:cs="Arial"/>
          <w:b/>
          <w:sz w:val="22"/>
          <w:szCs w:val="22"/>
        </w:rPr>
        <w:t>location</w:t>
      </w:r>
      <w:r w:rsidR="0065180D" w:rsidRPr="000D3FEB">
        <w:rPr>
          <w:rFonts w:ascii="Arial" w:hAnsi="Arial" w:cs="Arial"/>
          <w:b/>
          <w:sz w:val="22"/>
          <w:szCs w:val="22"/>
        </w:rPr>
        <w:t xml:space="preserve">. </w:t>
      </w:r>
    </w:p>
    <w:p w14:paraId="7EA4859A" w14:textId="77777777" w:rsidR="00A77C63" w:rsidRPr="000D3FEB" w:rsidRDefault="0065180D" w:rsidP="00A77C63">
      <w:pPr>
        <w:numPr>
          <w:ilvl w:val="0"/>
          <w:numId w:val="4"/>
        </w:numPr>
        <w:pBdr>
          <w:top w:val="single" w:sz="8" w:space="1" w:color="990033"/>
          <w:left w:val="single" w:sz="8" w:space="4" w:color="990033"/>
          <w:bottom w:val="single" w:sz="8" w:space="1" w:color="990033"/>
          <w:right w:val="single" w:sz="8" w:space="4" w:color="990033"/>
        </w:pBdr>
        <w:spacing w:before="60" w:after="60"/>
        <w:rPr>
          <w:rFonts w:ascii="Arial" w:hAnsi="Arial" w:cs="Arial"/>
          <w:b/>
          <w:sz w:val="22"/>
          <w:szCs w:val="22"/>
        </w:rPr>
      </w:pPr>
      <w:r w:rsidRPr="000D3FEB">
        <w:rPr>
          <w:rFonts w:ascii="Arial" w:hAnsi="Arial" w:cs="Arial"/>
          <w:b/>
          <w:sz w:val="22"/>
          <w:szCs w:val="22"/>
        </w:rPr>
        <w:t xml:space="preserve">Leave the work area in a safe, clean and tidy condition. </w:t>
      </w:r>
    </w:p>
    <w:p w14:paraId="08A667C6" w14:textId="77777777" w:rsidR="009B10CB" w:rsidRPr="000D3FEB" w:rsidRDefault="009B10CB">
      <w:pPr>
        <w:pStyle w:val="Header"/>
        <w:rPr>
          <w:rFonts w:ascii="Arial" w:hAnsi="Arial" w:cs="Arial"/>
          <w:sz w:val="4"/>
          <w:szCs w:val="4"/>
        </w:rPr>
      </w:pPr>
    </w:p>
    <w:p w14:paraId="72E7D019" w14:textId="77777777" w:rsidR="009B10CB" w:rsidRPr="000D3FEB" w:rsidRDefault="009B10CB" w:rsidP="007D3094">
      <w:pPr>
        <w:pStyle w:val="Heading2"/>
        <w:pBdr>
          <w:top w:val="single" w:sz="8" w:space="1" w:color="990033"/>
          <w:left w:val="single" w:sz="8" w:space="4" w:color="990033"/>
          <w:bottom w:val="single" w:sz="8" w:space="14" w:color="990033"/>
          <w:right w:val="single" w:sz="8" w:space="4" w:color="990033"/>
        </w:pBdr>
        <w:spacing w:before="60" w:after="60"/>
        <w:rPr>
          <w:color w:val="990033"/>
          <w:sz w:val="26"/>
          <w:szCs w:val="26"/>
        </w:rPr>
      </w:pPr>
      <w:r w:rsidRPr="000D3FEB">
        <w:rPr>
          <w:color w:val="990033"/>
          <w:sz w:val="26"/>
          <w:szCs w:val="26"/>
        </w:rPr>
        <w:t xml:space="preserve">POTENTIAL HAZARDS  </w:t>
      </w:r>
    </w:p>
    <w:p w14:paraId="42273FA0" w14:textId="77777777" w:rsidR="00D3351A" w:rsidRPr="000D3FEB" w:rsidRDefault="0063137C" w:rsidP="007D3094">
      <w:pPr>
        <w:numPr>
          <w:ilvl w:val="1"/>
          <w:numId w:val="2"/>
        </w:numPr>
        <w:pBdr>
          <w:top w:val="single" w:sz="8" w:space="1" w:color="990033"/>
          <w:left w:val="single" w:sz="8" w:space="4" w:color="990033"/>
          <w:bottom w:val="single" w:sz="8" w:space="14" w:color="990033"/>
          <w:right w:val="single" w:sz="8" w:space="4" w:color="990033"/>
        </w:pBdr>
        <w:tabs>
          <w:tab w:val="clear" w:pos="1440"/>
        </w:tabs>
        <w:spacing w:before="60" w:after="60"/>
        <w:ind w:left="357" w:hanging="357"/>
        <w:rPr>
          <w:rFonts w:ascii="Arial" w:hAnsi="Arial" w:cs="Arial"/>
          <w:b/>
          <w:sz w:val="22"/>
          <w:szCs w:val="22"/>
        </w:rPr>
      </w:pPr>
      <w:r w:rsidRPr="000D3FEB">
        <w:rPr>
          <w:rFonts w:ascii="Arial" w:hAnsi="Arial" w:cs="Arial"/>
          <w:b/>
          <w:sz w:val="22"/>
          <w:szCs w:val="22"/>
        </w:rPr>
        <w:t xml:space="preserve">Moving, rotating </w:t>
      </w:r>
      <w:r w:rsidR="0065180D" w:rsidRPr="000D3FEB">
        <w:rPr>
          <w:rFonts w:ascii="Arial" w:hAnsi="Arial" w:cs="Arial"/>
          <w:b/>
          <w:sz w:val="22"/>
          <w:szCs w:val="22"/>
        </w:rPr>
        <w:t xml:space="preserve">and sharp </w:t>
      </w:r>
      <w:r w:rsidRPr="000D3FEB">
        <w:rPr>
          <w:rFonts w:ascii="Arial" w:hAnsi="Arial" w:cs="Arial"/>
          <w:b/>
          <w:sz w:val="22"/>
          <w:szCs w:val="22"/>
        </w:rPr>
        <w:t>parts</w:t>
      </w:r>
      <w:r w:rsidR="009B10CB" w:rsidRPr="000D3FEB">
        <w:rPr>
          <w:rFonts w:ascii="Arial" w:hAnsi="Arial" w:cs="Arial"/>
          <w:b/>
          <w:sz w:val="22"/>
          <w:szCs w:val="22"/>
        </w:rPr>
        <w:t xml:space="preserve"> </w:t>
      </w:r>
      <w:r w:rsidR="00BD2016" w:rsidRPr="000D3FEB">
        <w:rPr>
          <w:rFonts w:ascii="Arial" w:hAnsi="Arial" w:cs="Arial"/>
          <w:b/>
          <w:sz w:val="22"/>
          <w:szCs w:val="22"/>
        </w:rPr>
        <w:t xml:space="preserve">   </w:t>
      </w:r>
      <w:r w:rsidR="0065180D" w:rsidRPr="000D3FEB">
        <w:rPr>
          <w:rFonts w:ascii="Arial" w:hAnsi="Arial" w:cs="Arial"/>
          <w:b/>
          <w:sz w:val="22"/>
          <w:szCs w:val="22"/>
        </w:rPr>
        <w:t xml:space="preserve">     </w:t>
      </w:r>
      <w:r w:rsidR="009B10CB" w:rsidRPr="000D3FEB">
        <w:rPr>
          <w:rFonts w:ascii="Arial" w:hAnsi="Arial" w:cs="Arial"/>
          <w:b/>
          <w:sz w:val="22"/>
          <w:szCs w:val="22"/>
        </w:rPr>
        <w:sym w:font="Wingdings" w:char="F06E"/>
      </w:r>
      <w:r w:rsidR="00BD2016" w:rsidRPr="000D3FEB">
        <w:rPr>
          <w:rFonts w:ascii="Arial" w:hAnsi="Arial" w:cs="Arial"/>
          <w:b/>
          <w:sz w:val="22"/>
          <w:szCs w:val="22"/>
        </w:rPr>
        <w:t xml:space="preserve">  </w:t>
      </w:r>
      <w:r w:rsidR="0065180D" w:rsidRPr="000D3FEB">
        <w:rPr>
          <w:rFonts w:ascii="Arial" w:hAnsi="Arial" w:cs="Arial"/>
          <w:b/>
          <w:sz w:val="22"/>
          <w:szCs w:val="22"/>
        </w:rPr>
        <w:t>Electricity</w:t>
      </w:r>
      <w:r w:rsidR="000368C7" w:rsidRPr="000D3FEB">
        <w:rPr>
          <w:rFonts w:ascii="Arial" w:hAnsi="Arial" w:cs="Arial"/>
          <w:b/>
          <w:sz w:val="22"/>
          <w:szCs w:val="22"/>
        </w:rPr>
        <w:tab/>
      </w:r>
      <w:r w:rsidRPr="000D3FEB">
        <w:rPr>
          <w:rFonts w:ascii="Arial" w:hAnsi="Arial" w:cs="Arial"/>
          <w:b/>
          <w:sz w:val="22"/>
          <w:szCs w:val="22"/>
        </w:rPr>
        <w:t xml:space="preserve">              </w:t>
      </w:r>
      <w:r w:rsidR="009B10CB" w:rsidRPr="000D3FEB">
        <w:rPr>
          <w:rFonts w:ascii="Arial" w:hAnsi="Arial" w:cs="Arial"/>
          <w:b/>
          <w:sz w:val="22"/>
          <w:szCs w:val="22"/>
        </w:rPr>
        <w:t xml:space="preserve"> </w:t>
      </w:r>
      <w:r w:rsidR="00BD2016" w:rsidRPr="000D3FEB">
        <w:rPr>
          <w:rFonts w:ascii="Arial" w:hAnsi="Arial" w:cs="Arial"/>
          <w:b/>
          <w:sz w:val="22"/>
          <w:szCs w:val="22"/>
        </w:rPr>
        <w:t xml:space="preserve">     </w:t>
      </w:r>
      <w:r w:rsidR="004F12F1" w:rsidRPr="000D3FEB">
        <w:rPr>
          <w:rFonts w:ascii="Arial" w:hAnsi="Arial" w:cs="Arial"/>
          <w:b/>
          <w:sz w:val="22"/>
          <w:szCs w:val="22"/>
        </w:rPr>
        <w:sym w:font="Wingdings" w:char="F06E"/>
      </w:r>
      <w:r w:rsidR="004F12F1" w:rsidRPr="000D3FEB">
        <w:rPr>
          <w:rFonts w:ascii="Arial" w:hAnsi="Arial" w:cs="Arial"/>
          <w:b/>
          <w:sz w:val="22"/>
          <w:szCs w:val="22"/>
        </w:rPr>
        <w:t xml:space="preserve">   </w:t>
      </w:r>
      <w:r w:rsidRPr="000D3FEB">
        <w:rPr>
          <w:rFonts w:ascii="Arial" w:hAnsi="Arial" w:cs="Arial"/>
          <w:b/>
          <w:sz w:val="22"/>
          <w:szCs w:val="22"/>
        </w:rPr>
        <w:t>Eye injuries</w:t>
      </w:r>
    </w:p>
    <w:p w14:paraId="76C0B05E" w14:textId="3AB36DC4" w:rsidR="0065180D" w:rsidRPr="000D3FEB" w:rsidRDefault="0065180D" w:rsidP="007D3094">
      <w:pPr>
        <w:numPr>
          <w:ilvl w:val="1"/>
          <w:numId w:val="2"/>
        </w:numPr>
        <w:pBdr>
          <w:top w:val="single" w:sz="8" w:space="1" w:color="990033"/>
          <w:left w:val="single" w:sz="8" w:space="4" w:color="990033"/>
          <w:bottom w:val="single" w:sz="8" w:space="14" w:color="990033"/>
          <w:right w:val="single" w:sz="8" w:space="4" w:color="990033"/>
        </w:pBdr>
        <w:tabs>
          <w:tab w:val="clear" w:pos="1440"/>
        </w:tabs>
        <w:ind w:left="357" w:hanging="357"/>
        <w:rPr>
          <w:rFonts w:ascii="Arial" w:hAnsi="Arial" w:cs="Arial"/>
          <w:b/>
          <w:sz w:val="22"/>
          <w:szCs w:val="22"/>
        </w:rPr>
      </w:pPr>
      <w:r w:rsidRPr="000D3FEB">
        <w:rPr>
          <w:rFonts w:ascii="Arial" w:hAnsi="Arial" w:cs="Arial"/>
          <w:b/>
          <w:sz w:val="22"/>
          <w:szCs w:val="22"/>
        </w:rPr>
        <w:t>Burns (</w:t>
      </w:r>
      <w:proofErr w:type="gramStart"/>
      <w:r w:rsidRPr="000D3FEB">
        <w:rPr>
          <w:rFonts w:ascii="Arial" w:hAnsi="Arial" w:cs="Arial"/>
          <w:b/>
          <w:sz w:val="22"/>
          <w:szCs w:val="22"/>
        </w:rPr>
        <w:t>friction)</w:t>
      </w:r>
      <w:r w:rsidR="000D3FEB" w:rsidRPr="000D3FEB">
        <w:rPr>
          <w:rFonts w:ascii="Arial" w:hAnsi="Arial" w:cs="Arial"/>
          <w:b/>
          <w:sz w:val="22"/>
          <w:szCs w:val="22"/>
        </w:rPr>
        <w:t xml:space="preserve">   </w:t>
      </w:r>
      <w:proofErr w:type="gramEnd"/>
      <w:r w:rsidR="000D3FEB" w:rsidRPr="000D3FEB">
        <w:rPr>
          <w:rFonts w:ascii="Arial" w:hAnsi="Arial" w:cs="Arial"/>
          <w:b/>
          <w:sz w:val="22"/>
          <w:szCs w:val="22"/>
        </w:rPr>
        <w:t xml:space="preserve"> </w:t>
      </w:r>
      <w:r w:rsidRPr="000D3FEB">
        <w:rPr>
          <w:rFonts w:ascii="Arial" w:hAnsi="Arial" w:cs="Arial"/>
          <w:b/>
          <w:sz w:val="22"/>
          <w:szCs w:val="22"/>
        </w:rPr>
        <w:t xml:space="preserve">                                   </w:t>
      </w:r>
      <w:r w:rsidRPr="000D3FEB">
        <w:rPr>
          <w:rFonts w:ascii="Arial" w:hAnsi="Arial" w:cs="Arial"/>
          <w:b/>
          <w:sz w:val="22"/>
          <w:szCs w:val="22"/>
        </w:rPr>
        <w:sym w:font="Wingdings" w:char="F06E"/>
      </w:r>
      <w:r w:rsidRPr="000D3FEB">
        <w:rPr>
          <w:rFonts w:ascii="Arial" w:hAnsi="Arial" w:cs="Arial"/>
          <w:b/>
          <w:sz w:val="22"/>
          <w:szCs w:val="22"/>
        </w:rPr>
        <w:t xml:space="preserve">  Noise       </w:t>
      </w:r>
      <w:r w:rsidRPr="000D3FEB">
        <w:rPr>
          <w:rFonts w:ascii="Arial" w:hAnsi="Arial" w:cs="Arial"/>
          <w:b/>
          <w:sz w:val="22"/>
          <w:szCs w:val="22"/>
        </w:rPr>
        <w:tab/>
        <w:t xml:space="preserve">                    </w:t>
      </w:r>
      <w:r w:rsidRPr="000D3FEB">
        <w:rPr>
          <w:rFonts w:ascii="Arial" w:hAnsi="Arial" w:cs="Arial"/>
          <w:b/>
          <w:sz w:val="22"/>
          <w:szCs w:val="22"/>
        </w:rPr>
        <w:sym w:font="Wingdings" w:char="F06E"/>
      </w:r>
      <w:r w:rsidRPr="000D3FEB">
        <w:rPr>
          <w:rFonts w:ascii="Arial" w:hAnsi="Arial" w:cs="Arial"/>
          <w:b/>
          <w:sz w:val="22"/>
          <w:szCs w:val="22"/>
        </w:rPr>
        <w:t xml:space="preserve">   Excessive dust</w:t>
      </w:r>
    </w:p>
    <w:p w14:paraId="593AFEC8" w14:textId="18CCAC1A" w:rsidR="009B10CB" w:rsidRDefault="00E02233" w:rsidP="00A3421E">
      <w:pPr>
        <w:pStyle w:val="p1"/>
        <w:jc w:val="center"/>
        <w:rPr>
          <w:rFonts w:ascii="Arial" w:hAnsi="Arial" w:cs="Arial"/>
          <w:sz w:val="16"/>
          <w:szCs w:val="16"/>
        </w:rPr>
      </w:pPr>
      <w:r w:rsidRPr="000D3FEB">
        <w:rPr>
          <w:rFonts w:ascii="Arial" w:hAnsi="Arial" w:cs="Arial"/>
          <w:sz w:val="16"/>
          <w:szCs w:val="16"/>
        </w:rPr>
        <w:t xml:space="preserve">This SOP does not necessarily cover all possible hazards associated with the tool and should be used in conjunction with other references. It is designed to be used as an adjunct to </w:t>
      </w:r>
      <w:proofErr w:type="gramStart"/>
      <w:r w:rsidRPr="000D3FEB">
        <w:rPr>
          <w:rFonts w:ascii="Arial" w:hAnsi="Arial" w:cs="Arial"/>
          <w:sz w:val="16"/>
          <w:szCs w:val="16"/>
        </w:rPr>
        <w:t>teaching</w:t>
      </w:r>
      <w:proofErr w:type="gramEnd"/>
      <w:r w:rsidRPr="000D3FEB">
        <w:rPr>
          <w:rFonts w:ascii="Arial" w:hAnsi="Arial" w:cs="Arial"/>
          <w:sz w:val="16"/>
          <w:szCs w:val="16"/>
        </w:rPr>
        <w:t xml:space="preserve"> Safety Procedures and to act as a reminder to users prior to tool use.</w:t>
      </w:r>
    </w:p>
    <w:p w14:paraId="7EF31225" w14:textId="4E0C1831" w:rsidR="00EE406C" w:rsidRDefault="00EE406C" w:rsidP="00A3421E">
      <w:pPr>
        <w:pStyle w:val="p1"/>
        <w:jc w:val="center"/>
        <w:rPr>
          <w:rFonts w:ascii="Arial" w:hAnsi="Arial" w:cs="Arial"/>
          <w:sz w:val="16"/>
          <w:szCs w:val="16"/>
        </w:rPr>
      </w:pPr>
    </w:p>
    <w:p w14:paraId="4108E84B" w14:textId="0DC44C95" w:rsidR="00EE406C" w:rsidRDefault="00EE406C" w:rsidP="00A3421E">
      <w:pPr>
        <w:pStyle w:val="p1"/>
        <w:jc w:val="center"/>
        <w:rPr>
          <w:rFonts w:ascii="Arial" w:hAnsi="Arial" w:cs="Arial"/>
          <w:sz w:val="16"/>
          <w:szCs w:val="16"/>
        </w:rPr>
      </w:pPr>
    </w:p>
    <w:p w14:paraId="66CF8C91" w14:textId="77777777" w:rsidR="000B6DC7" w:rsidRDefault="000B6DC7" w:rsidP="00EE406C">
      <w:pPr>
        <w:jc w:val="right"/>
        <w:rPr>
          <w:rFonts w:ascii="Arial" w:eastAsia="MS Mincho" w:hAnsi="Arial" w:cs="Arial"/>
          <w:sz w:val="20"/>
          <w:lang w:val="en-US"/>
        </w:rPr>
      </w:pPr>
      <w:bookmarkStart w:id="1" w:name="_Hlk53399722"/>
      <w:bookmarkStart w:id="2" w:name="_Hlk53399840"/>
    </w:p>
    <w:p w14:paraId="59E4E112" w14:textId="262339B3" w:rsidR="00EE406C" w:rsidRPr="00416FDC" w:rsidRDefault="00EE406C" w:rsidP="00EE406C">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3C9B5538" w14:textId="77777777" w:rsidR="00EE406C" w:rsidRPr="00416FDC" w:rsidRDefault="00EE406C" w:rsidP="00EE406C">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2E210B7A" w14:textId="77777777" w:rsidR="00EE406C" w:rsidRPr="00416FDC" w:rsidRDefault="00EE406C" w:rsidP="00EE406C">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21862A31" wp14:editId="330D6B06">
            <wp:extent cx="361950" cy="361950"/>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24CF9B20" wp14:editId="4B7EDB36">
            <wp:extent cx="361950" cy="361950"/>
            <wp:effectExtent l="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4C221C2" w14:textId="77777777" w:rsidR="00EE406C" w:rsidRPr="00416FDC" w:rsidRDefault="00EE406C" w:rsidP="00EE406C">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3" w:history="1">
        <w:r w:rsidRPr="00416FDC">
          <w:rPr>
            <w:rFonts w:ascii="Arial" w:eastAsia="MS Mincho" w:hAnsi="Arial" w:cs="Arial"/>
            <w:color w:val="0000FF"/>
            <w:sz w:val="20"/>
            <w:u w:val="single"/>
            <w:lang w:val="en-US"/>
          </w:rPr>
          <w:t>http://creativecommons.org/licenses/by/3.0/au</w:t>
        </w:r>
      </w:hyperlink>
      <w:bookmarkEnd w:id="1"/>
    </w:p>
    <w:p w14:paraId="6695F288" w14:textId="77777777" w:rsidR="00EE406C" w:rsidRPr="00416FDC" w:rsidRDefault="00EE406C" w:rsidP="00EE406C">
      <w:pPr>
        <w:tabs>
          <w:tab w:val="left" w:pos="6084"/>
        </w:tabs>
        <w:jc w:val="right"/>
        <w:rPr>
          <w:rFonts w:ascii="Arial" w:eastAsia="MS Mincho" w:hAnsi="Arial" w:cs="Arial"/>
          <w:color w:val="0000FF"/>
          <w:sz w:val="20"/>
          <w:u w:val="single"/>
          <w:lang w:val="en-US"/>
        </w:rPr>
      </w:pPr>
    </w:p>
    <w:bookmarkEnd w:id="2"/>
    <w:p w14:paraId="3EBAA09C" w14:textId="77777777" w:rsidR="00EE406C" w:rsidRPr="000D3FEB" w:rsidRDefault="00EE406C" w:rsidP="00A3421E">
      <w:pPr>
        <w:pStyle w:val="p1"/>
        <w:jc w:val="center"/>
        <w:rPr>
          <w:rFonts w:ascii="Arial" w:hAnsi="Arial" w:cs="Arial"/>
          <w:sz w:val="16"/>
          <w:szCs w:val="16"/>
        </w:rPr>
      </w:pPr>
    </w:p>
    <w:sectPr w:rsidR="00EE406C" w:rsidRPr="000D3FEB" w:rsidSect="000D3FEB">
      <w:footerReference w:type="default" r:id="rId24"/>
      <w:pgSz w:w="11906" w:h="16838" w:code="9"/>
      <w:pgMar w:top="426" w:right="851" w:bottom="851" w:left="851" w:header="113"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A830E" w14:textId="77777777" w:rsidR="00986B01" w:rsidRDefault="00986B01">
      <w:r>
        <w:separator/>
      </w:r>
    </w:p>
  </w:endnote>
  <w:endnote w:type="continuationSeparator" w:id="0">
    <w:p w14:paraId="28797502" w14:textId="77777777" w:rsidR="00986B01" w:rsidRDefault="0098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EE406C" w:rsidRPr="00416FDC" w14:paraId="4AA4D13D" w14:textId="77777777" w:rsidTr="00EE3499">
      <w:trPr>
        <w:trHeight w:val="163"/>
        <w:jc w:val="center"/>
      </w:trPr>
      <w:tc>
        <w:tcPr>
          <w:tcW w:w="7995" w:type="dxa"/>
          <w:gridSpan w:val="4"/>
          <w:shd w:val="clear" w:color="auto" w:fill="auto"/>
        </w:tcPr>
        <w:p w14:paraId="22AF26E2" w14:textId="77777777" w:rsidR="00EE406C" w:rsidRPr="00416FDC" w:rsidRDefault="00EE406C" w:rsidP="00EE406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3473698B" w14:textId="77777777" w:rsidR="00EE406C" w:rsidRPr="00416FDC" w:rsidRDefault="00EE406C" w:rsidP="00EE406C">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EE406C" w:rsidRPr="00416FDC" w14:paraId="126B7252" w14:textId="77777777" w:rsidTr="00EE3499">
      <w:trPr>
        <w:trHeight w:val="156"/>
        <w:jc w:val="center"/>
      </w:trPr>
      <w:tc>
        <w:tcPr>
          <w:tcW w:w="2648" w:type="dxa"/>
          <w:shd w:val="clear" w:color="auto" w:fill="C0C0C0"/>
          <w:vAlign w:val="center"/>
        </w:tcPr>
        <w:p w14:paraId="2FFBDF89" w14:textId="77777777" w:rsidR="00EE406C" w:rsidRPr="00416FDC" w:rsidRDefault="00EE406C" w:rsidP="00EE406C">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6CBB6475" w14:textId="77777777" w:rsidR="00EE406C" w:rsidRPr="00416FDC" w:rsidRDefault="00EE406C" w:rsidP="00EE406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6C09C69A" w14:textId="77777777" w:rsidR="00EE406C" w:rsidRPr="00416FDC" w:rsidRDefault="00EE406C" w:rsidP="00EE406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4E14E394" w14:textId="77777777" w:rsidR="00EE406C" w:rsidRPr="00416FDC" w:rsidRDefault="00EE406C" w:rsidP="00EE406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EE406C" w:rsidRPr="00416FDC" w14:paraId="62B1303B" w14:textId="77777777" w:rsidTr="00EE3499">
      <w:trPr>
        <w:trHeight w:val="156"/>
        <w:jc w:val="center"/>
      </w:trPr>
      <w:tc>
        <w:tcPr>
          <w:tcW w:w="2648" w:type="dxa"/>
          <w:shd w:val="clear" w:color="auto" w:fill="FFFFFF"/>
          <w:vAlign w:val="center"/>
        </w:tcPr>
        <w:p w14:paraId="3F0D6731" w14:textId="77777777" w:rsidR="00EE406C" w:rsidRPr="00416FDC" w:rsidRDefault="00EE406C" w:rsidP="00EE406C">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03C8D82" w14:textId="77777777" w:rsidR="00EE406C" w:rsidRPr="00416FDC" w:rsidRDefault="00EE406C" w:rsidP="00EE406C">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E0D6B60" w14:textId="77777777" w:rsidR="00EE406C" w:rsidRPr="00416FDC" w:rsidRDefault="00EE406C" w:rsidP="00EE406C">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53DD0FBA" w14:textId="77777777" w:rsidR="00EE406C" w:rsidRPr="00416FDC" w:rsidRDefault="00EE406C" w:rsidP="00EE406C">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06E4F661" w14:textId="77777777" w:rsidR="00EE406C" w:rsidRPr="00EE406C" w:rsidRDefault="00EE406C" w:rsidP="00EE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643D" w14:textId="77777777" w:rsidR="00986B01" w:rsidRDefault="00986B01">
      <w:r>
        <w:separator/>
      </w:r>
    </w:p>
  </w:footnote>
  <w:footnote w:type="continuationSeparator" w:id="0">
    <w:p w14:paraId="10DCAA46" w14:textId="77777777" w:rsidR="00986B01" w:rsidRDefault="00986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4"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B6DC7"/>
    <w:rsid w:val="000D3FEB"/>
    <w:rsid w:val="00112F0B"/>
    <w:rsid w:val="0017329D"/>
    <w:rsid w:val="00210924"/>
    <w:rsid w:val="00236874"/>
    <w:rsid w:val="002B0B23"/>
    <w:rsid w:val="002B7735"/>
    <w:rsid w:val="002C7644"/>
    <w:rsid w:val="002F297D"/>
    <w:rsid w:val="0036298C"/>
    <w:rsid w:val="003D2C1E"/>
    <w:rsid w:val="003E3FB2"/>
    <w:rsid w:val="0040241D"/>
    <w:rsid w:val="00412DDB"/>
    <w:rsid w:val="00432CEC"/>
    <w:rsid w:val="0047748A"/>
    <w:rsid w:val="004B68B3"/>
    <w:rsid w:val="004D5F4F"/>
    <w:rsid w:val="004F12F1"/>
    <w:rsid w:val="00555459"/>
    <w:rsid w:val="005941F6"/>
    <w:rsid w:val="005A342C"/>
    <w:rsid w:val="005B434A"/>
    <w:rsid w:val="005C4346"/>
    <w:rsid w:val="0063137C"/>
    <w:rsid w:val="0065180D"/>
    <w:rsid w:val="006657AD"/>
    <w:rsid w:val="00666EA3"/>
    <w:rsid w:val="006A0D69"/>
    <w:rsid w:val="00722588"/>
    <w:rsid w:val="00740C1B"/>
    <w:rsid w:val="0075608F"/>
    <w:rsid w:val="007847C3"/>
    <w:rsid w:val="007B531E"/>
    <w:rsid w:val="007D3094"/>
    <w:rsid w:val="00816522"/>
    <w:rsid w:val="00871E69"/>
    <w:rsid w:val="008B445A"/>
    <w:rsid w:val="00986B01"/>
    <w:rsid w:val="009B10CB"/>
    <w:rsid w:val="00A02EF0"/>
    <w:rsid w:val="00A13D31"/>
    <w:rsid w:val="00A3421E"/>
    <w:rsid w:val="00A67EA2"/>
    <w:rsid w:val="00A77C63"/>
    <w:rsid w:val="00B71248"/>
    <w:rsid w:val="00B9730E"/>
    <w:rsid w:val="00BA05CA"/>
    <w:rsid w:val="00BB1A2F"/>
    <w:rsid w:val="00BD2016"/>
    <w:rsid w:val="00BD6164"/>
    <w:rsid w:val="00D3351A"/>
    <w:rsid w:val="00D340AE"/>
    <w:rsid w:val="00D93687"/>
    <w:rsid w:val="00DF7B11"/>
    <w:rsid w:val="00E02233"/>
    <w:rsid w:val="00ED113E"/>
    <w:rsid w:val="00EE406C"/>
    <w:rsid w:val="00F177EA"/>
    <w:rsid w:val="00F31470"/>
    <w:rsid w:val="00FA1606"/>
    <w:rsid w:val="00FB1A06"/>
    <w:rsid w:val="00FF2A7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5078855"/>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customStyle="1" w:styleId="p1">
    <w:name w:val="p1"/>
    <w:basedOn w:val="Normal"/>
    <w:rsid w:val="00E02233"/>
    <w:rPr>
      <w:rFonts w:ascii="Helvetica" w:hAnsi="Helvetica"/>
      <w:sz w:val="11"/>
      <w:szCs w:val="11"/>
      <w:lang w:val="en-GB" w:eastAsia="en-GB"/>
    </w:rPr>
  </w:style>
  <w:style w:type="character" w:customStyle="1" w:styleId="FooterChar">
    <w:name w:val="Footer Char"/>
    <w:basedOn w:val="DefaultParagraphFont"/>
    <w:link w:val="Footer"/>
    <w:rsid w:val="00A3421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57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creativecommons.org/licenses/by/3.0/au" TargetMode="Externa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F899-9F17-424A-85E8-D0ED18A6F935}">
  <ds:schemaRefs>
    <ds:schemaRef ds:uri="http://schemas.microsoft.com/sharepoint/v3/contenttype/forms"/>
  </ds:schemaRefs>
</ds:datastoreItem>
</file>

<file path=customXml/itemProps2.xml><?xml version="1.0" encoding="utf-8"?>
<ds:datastoreItem xmlns:ds="http://schemas.openxmlformats.org/officeDocument/2006/customXml" ds:itemID="{495DD855-F671-4277-9829-BEF6A2A8D5D4}">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schemas.openxmlformats.org/package/2006/metadata/core-properties"/>
    <ds:schemaRef ds:uri="f114f5df-7614-43c1-ba8e-2daa6e537108"/>
    <ds:schemaRef ds:uri="http://www.w3.org/XML/1998/namespace"/>
  </ds:schemaRefs>
</ds:datastoreItem>
</file>

<file path=customXml/itemProps3.xml><?xml version="1.0" encoding="utf-8"?>
<ds:datastoreItem xmlns:ds="http://schemas.openxmlformats.org/officeDocument/2006/customXml" ds:itemID="{C6EBF982-E1C3-4DF0-A8E5-CC101B5F1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4B683-C64D-46A5-A531-E7905DD0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Safe operating procedure - Drill hand</vt:lpstr>
    </vt:vector>
  </TitlesOfParts>
  <Company>DETE</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Drill hand</dc:title>
  <dc:subject/>
  <dc:creator>COOPER, Philip;CLARK, Brian</dc:creator>
  <cp:keywords>DETE, Education Queensland</cp:keywords>
  <cp:lastModifiedBy>Andrei Maberley</cp:lastModifiedBy>
  <cp:revision>11</cp:revision>
  <cp:lastPrinted>2012-01-05T01:06:00Z</cp:lastPrinted>
  <dcterms:created xsi:type="dcterms:W3CDTF">2020-02-11T01:00:00Z</dcterms:created>
  <dcterms:modified xsi:type="dcterms:W3CDTF">2020-10-13T02:46:00Z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