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43FA7" w14:textId="6C1F0A4B" w:rsidR="00592FFE" w:rsidRDefault="00271E7E" w:rsidP="00592FFE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Hlk30491954"/>
      <w:bookmarkStart w:id="1" w:name="_Hlk30491499"/>
      <w:r>
        <w:rPr>
          <w:noProof/>
        </w:rPr>
        <w:drawing>
          <wp:anchor distT="0" distB="0" distL="114300" distR="114300" simplePos="0" relativeHeight="251658240" behindDoc="0" locked="0" layoutInCell="1" allowOverlap="1" wp14:anchorId="2D978DFF" wp14:editId="36C610D2">
            <wp:simplePos x="0" y="0"/>
            <wp:positionH relativeFrom="column">
              <wp:posOffset>210429</wp:posOffset>
            </wp:positionH>
            <wp:positionV relativeFrom="paragraph">
              <wp:posOffset>593</wp:posOffset>
            </wp:positionV>
            <wp:extent cx="1146175" cy="1242060"/>
            <wp:effectExtent l="0" t="0" r="0" b="0"/>
            <wp:wrapThrough wrapText="bothSides">
              <wp:wrapPolygon edited="0">
                <wp:start x="0" y="0"/>
                <wp:lineTo x="0" y="21202"/>
                <wp:lineTo x="21181" y="21202"/>
                <wp:lineTo x="21181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945308B" w14:textId="1404402A" w:rsidR="00271E7E" w:rsidRDefault="00271E7E" w:rsidP="00271E7E">
      <w:pPr>
        <w:rPr>
          <w:rFonts w:ascii="Arial" w:hAnsi="Arial" w:cs="Arial"/>
          <w:b/>
          <w:sz w:val="32"/>
          <w:szCs w:val="32"/>
        </w:rPr>
      </w:pPr>
    </w:p>
    <w:p w14:paraId="1E434D49" w14:textId="71C9F73E" w:rsidR="00592FFE" w:rsidRPr="00592FFE" w:rsidRDefault="00592FFE" w:rsidP="00271E7E">
      <w:pPr>
        <w:jc w:val="center"/>
        <w:rPr>
          <w:rFonts w:ascii="Arial" w:hAnsi="Arial" w:cs="Arial"/>
          <w:b/>
          <w:sz w:val="32"/>
          <w:szCs w:val="32"/>
        </w:rPr>
      </w:pPr>
      <w:r w:rsidRPr="00592FFE">
        <w:rPr>
          <w:rFonts w:ascii="Arial" w:hAnsi="Arial" w:cs="Arial"/>
          <w:b/>
          <w:sz w:val="32"/>
          <w:szCs w:val="32"/>
        </w:rPr>
        <w:t>The Edge Fabrication Lab</w:t>
      </w:r>
    </w:p>
    <w:p w14:paraId="5CC25C41" w14:textId="77777777" w:rsidR="00592FFE" w:rsidRDefault="00592FFE" w:rsidP="00271E7E">
      <w:pPr>
        <w:jc w:val="center"/>
        <w:rPr>
          <w:rFonts w:ascii="Arial" w:hAnsi="Arial" w:cs="Arial"/>
          <w:b/>
          <w:sz w:val="20"/>
          <w:szCs w:val="20"/>
        </w:rPr>
      </w:pPr>
    </w:p>
    <w:p w14:paraId="34F6EFA6" w14:textId="275A03C1" w:rsidR="00592FFE" w:rsidRPr="002751F4" w:rsidRDefault="00592FFE" w:rsidP="00271E7E">
      <w:pPr>
        <w:jc w:val="center"/>
        <w:rPr>
          <w:rFonts w:ascii="Arial" w:hAnsi="Arial" w:cs="Arial"/>
          <w:b/>
          <w:sz w:val="36"/>
          <w:szCs w:val="36"/>
        </w:rPr>
      </w:pPr>
      <w:r w:rsidRPr="002751F4">
        <w:rPr>
          <w:rFonts w:ascii="Arial" w:hAnsi="Arial" w:cs="Arial"/>
          <w:b/>
          <w:sz w:val="20"/>
          <w:szCs w:val="20"/>
        </w:rPr>
        <w:t>Risk Assessment Matrix</w:t>
      </w:r>
    </w:p>
    <w:p w14:paraId="005476E5" w14:textId="77777777" w:rsidR="00592FFE" w:rsidRDefault="00592FFE" w:rsidP="00271E7E">
      <w:pPr>
        <w:jc w:val="center"/>
        <w:rPr>
          <w:sz w:val="10"/>
          <w:szCs w:val="10"/>
        </w:rPr>
      </w:pPr>
    </w:p>
    <w:p w14:paraId="4361DC86" w14:textId="77777777" w:rsidR="00592FFE" w:rsidRDefault="00592FFE" w:rsidP="00592FFE">
      <w:pPr>
        <w:jc w:val="both"/>
        <w:rPr>
          <w:sz w:val="10"/>
          <w:szCs w:val="10"/>
        </w:rPr>
      </w:pPr>
    </w:p>
    <w:p w14:paraId="1C55D667" w14:textId="67801709" w:rsidR="00592FFE" w:rsidRDefault="00592FFE" w:rsidP="00592FFE">
      <w:pPr>
        <w:jc w:val="both"/>
        <w:rPr>
          <w:sz w:val="10"/>
          <w:szCs w:val="10"/>
        </w:rPr>
      </w:pPr>
    </w:p>
    <w:p w14:paraId="3800B0CD" w14:textId="0D8B7DF8" w:rsidR="00271E7E" w:rsidRDefault="00271E7E" w:rsidP="00592FFE">
      <w:pPr>
        <w:jc w:val="both"/>
        <w:rPr>
          <w:sz w:val="10"/>
          <w:szCs w:val="10"/>
        </w:rPr>
      </w:pPr>
    </w:p>
    <w:p w14:paraId="3B6C503C" w14:textId="77777777" w:rsidR="00271E7E" w:rsidRPr="005D6F4D" w:rsidRDefault="00271E7E" w:rsidP="00592FFE">
      <w:pPr>
        <w:jc w:val="both"/>
        <w:rPr>
          <w:sz w:val="10"/>
          <w:szCs w:val="10"/>
        </w:rPr>
      </w:pPr>
    </w:p>
    <w:tbl>
      <w:tblPr>
        <w:tblW w:w="0" w:type="auto"/>
        <w:jc w:val="center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ook w:val="04A0" w:firstRow="1" w:lastRow="0" w:firstColumn="1" w:lastColumn="0" w:noHBand="0" w:noVBand="1"/>
      </w:tblPr>
      <w:tblGrid>
        <w:gridCol w:w="1807"/>
        <w:gridCol w:w="3312"/>
        <w:gridCol w:w="4723"/>
      </w:tblGrid>
      <w:tr w:rsidR="00592FFE" w14:paraId="6AD3777B" w14:textId="77777777" w:rsidTr="006B0435">
        <w:trPr>
          <w:trHeight w:val="63"/>
          <w:jc w:val="center"/>
        </w:trPr>
        <w:tc>
          <w:tcPr>
            <w:tcW w:w="0" w:type="auto"/>
            <w:gridSpan w:val="3"/>
            <w:shd w:val="clear" w:color="auto" w:fill="7F7F7F"/>
            <w:vAlign w:val="center"/>
          </w:tcPr>
          <w:p w14:paraId="240EE77D" w14:textId="77777777" w:rsidR="00592FFE" w:rsidRPr="003077ED" w:rsidRDefault="00592FFE" w:rsidP="006B0435">
            <w:pPr>
              <w:spacing w:line="276" w:lineRule="auto"/>
              <w:rPr>
                <w:rFonts w:ascii="Arial" w:eastAsia="Arial Unicode MS" w:hAnsi="Arial" w:cs="Arial"/>
                <w:color w:val="FFFFFF"/>
                <w:sz w:val="20"/>
                <w:szCs w:val="20"/>
              </w:rPr>
            </w:pPr>
            <w:r w:rsidRPr="003077ED">
              <w:rPr>
                <w:rFonts w:ascii="Arial" w:eastAsia="Arial Unicode MS" w:hAnsi="Arial" w:cs="Arial"/>
                <w:b/>
                <w:bCs/>
                <w:smallCaps/>
                <w:color w:val="FFFFFF"/>
                <w:sz w:val="20"/>
                <w:szCs w:val="20"/>
                <w:lang w:val="en-GB"/>
              </w:rPr>
              <w:t>St</w:t>
            </w:r>
            <w:r>
              <w:rPr>
                <w:rFonts w:ascii="Arial" w:eastAsia="Arial Unicode MS" w:hAnsi="Arial" w:cs="Arial"/>
                <w:b/>
                <w:bCs/>
                <w:smallCaps/>
                <w:color w:val="FFFFFF"/>
                <w:sz w:val="20"/>
                <w:szCs w:val="20"/>
                <w:lang w:val="en-GB"/>
              </w:rPr>
              <w:t>age</w:t>
            </w:r>
            <w:r w:rsidRPr="003077ED">
              <w:rPr>
                <w:rFonts w:ascii="Arial" w:eastAsia="Arial Unicode MS" w:hAnsi="Arial" w:cs="Arial"/>
                <w:b/>
                <w:bCs/>
                <w:smallCaps/>
                <w:color w:val="FFFFFF"/>
                <w:sz w:val="20"/>
                <w:szCs w:val="20"/>
                <w:lang w:val="en-GB"/>
              </w:rPr>
              <w:t xml:space="preserve"> 1: Determine Likelihood: </w:t>
            </w:r>
            <w:r w:rsidRPr="003077ED">
              <w:rPr>
                <w:rFonts w:ascii="Arial" w:eastAsia="Arial Unicode MS" w:hAnsi="Arial" w:cs="Arial"/>
                <w:color w:val="FFFFFF"/>
                <w:sz w:val="20"/>
                <w:szCs w:val="20"/>
                <w:lang w:val="en-GB"/>
              </w:rPr>
              <w:t>What is the possibility that the effect will occur?</w:t>
            </w:r>
          </w:p>
        </w:tc>
      </w:tr>
      <w:tr w:rsidR="00592FFE" w14:paraId="7E5DBEAA" w14:textId="77777777" w:rsidTr="006B0435">
        <w:trPr>
          <w:trHeight w:val="63"/>
          <w:jc w:val="center"/>
        </w:trPr>
        <w:tc>
          <w:tcPr>
            <w:tcW w:w="1807" w:type="dxa"/>
            <w:tcBorders>
              <w:right w:val="single" w:sz="2" w:space="0" w:color="BFBFBF"/>
            </w:tcBorders>
            <w:shd w:val="clear" w:color="auto" w:fill="D9E2F3"/>
            <w:vAlign w:val="center"/>
          </w:tcPr>
          <w:p w14:paraId="4D9B980D" w14:textId="77777777" w:rsidR="00592FFE" w:rsidRPr="002A3225" w:rsidRDefault="00592FFE" w:rsidP="006B0435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mallCaps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mallCaps/>
                <w:color w:val="000000"/>
                <w:sz w:val="20"/>
                <w:szCs w:val="20"/>
              </w:rPr>
              <w:t>Likelihood</w:t>
            </w:r>
          </w:p>
        </w:tc>
        <w:tc>
          <w:tcPr>
            <w:tcW w:w="3312" w:type="dxa"/>
            <w:tcBorders>
              <w:left w:val="single" w:sz="2" w:space="0" w:color="BFBFBF"/>
            </w:tcBorders>
            <w:shd w:val="clear" w:color="auto" w:fill="D9E2F3"/>
          </w:tcPr>
          <w:p w14:paraId="652519FD" w14:textId="77777777" w:rsidR="00592FFE" w:rsidRPr="002A3225" w:rsidRDefault="00592FFE" w:rsidP="006B0435">
            <w:pPr>
              <w:spacing w:before="40" w:line="276" w:lineRule="auto"/>
              <w:rPr>
                <w:rFonts w:ascii="Arial" w:eastAsia="Arial Unicode MS" w:hAnsi="Arial" w:cs="Arial"/>
                <w:b/>
                <w:bCs/>
                <w:smallCaps/>
                <w:color w:val="000000"/>
                <w:sz w:val="20"/>
                <w:szCs w:val="20"/>
              </w:rPr>
            </w:pPr>
            <w:r w:rsidRPr="002A3225">
              <w:rPr>
                <w:rFonts w:ascii="Arial" w:eastAsia="Arial Unicode MS" w:hAnsi="Arial" w:cs="Arial"/>
                <w:b/>
                <w:bCs/>
                <w:smallCaps/>
                <w:color w:val="000000"/>
                <w:sz w:val="20"/>
                <w:szCs w:val="20"/>
              </w:rPr>
              <w:t>Criteria</w:t>
            </w:r>
          </w:p>
        </w:tc>
        <w:tc>
          <w:tcPr>
            <w:tcW w:w="4723" w:type="dxa"/>
            <w:shd w:val="clear" w:color="auto" w:fill="D9E2F3"/>
          </w:tcPr>
          <w:p w14:paraId="5B62F4FF" w14:textId="77777777" w:rsidR="00592FFE" w:rsidRPr="002A3225" w:rsidRDefault="00592FFE" w:rsidP="006B0435">
            <w:pPr>
              <w:spacing w:before="40" w:line="276" w:lineRule="auto"/>
              <w:rPr>
                <w:rFonts w:ascii="Arial" w:eastAsia="Arial Unicode MS" w:hAnsi="Arial" w:cs="Arial"/>
                <w:b/>
                <w:bCs/>
                <w:smallCaps/>
                <w:color w:val="000000"/>
                <w:sz w:val="20"/>
                <w:szCs w:val="20"/>
              </w:rPr>
            </w:pPr>
            <w:r w:rsidRPr="002A3225">
              <w:rPr>
                <w:rFonts w:ascii="Arial" w:eastAsia="Arial Unicode MS" w:hAnsi="Arial" w:cs="Arial"/>
                <w:b/>
                <w:bCs/>
                <w:smallCaps/>
                <w:color w:val="000000"/>
                <w:sz w:val="20"/>
                <w:szCs w:val="20"/>
              </w:rPr>
              <w:t>Description</w:t>
            </w:r>
          </w:p>
        </w:tc>
      </w:tr>
      <w:tr w:rsidR="00592FFE" w14:paraId="1CB3DA23" w14:textId="77777777" w:rsidTr="006B0435">
        <w:trPr>
          <w:trHeight w:val="527"/>
          <w:jc w:val="center"/>
        </w:trPr>
        <w:tc>
          <w:tcPr>
            <w:tcW w:w="1807" w:type="dxa"/>
            <w:shd w:val="clear" w:color="auto" w:fill="F2F2F2"/>
            <w:vAlign w:val="center"/>
          </w:tcPr>
          <w:p w14:paraId="6D686C67" w14:textId="77777777" w:rsidR="00592FFE" w:rsidRPr="002A3225" w:rsidRDefault="00592FFE" w:rsidP="006B0435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mallCaps/>
                <w:color w:val="000000"/>
                <w:sz w:val="20"/>
                <w:szCs w:val="20"/>
              </w:rPr>
            </w:pPr>
            <w:r w:rsidRPr="002A3225">
              <w:rPr>
                <w:rFonts w:ascii="Arial" w:eastAsia="Arial Unicode MS" w:hAnsi="Arial" w:cs="Arial"/>
                <w:b/>
                <w:bCs/>
                <w:smallCaps/>
                <w:color w:val="000000"/>
                <w:sz w:val="20"/>
                <w:szCs w:val="20"/>
              </w:rPr>
              <w:t>Almost certain</w:t>
            </w:r>
          </w:p>
        </w:tc>
        <w:tc>
          <w:tcPr>
            <w:tcW w:w="3312" w:type="dxa"/>
            <w:shd w:val="clear" w:color="auto" w:fill="auto"/>
            <w:vAlign w:val="center"/>
          </w:tcPr>
          <w:p w14:paraId="5A1393F1" w14:textId="77777777" w:rsidR="00592FFE" w:rsidRPr="002A3225" w:rsidRDefault="00592FFE" w:rsidP="006B0435">
            <w:pPr>
              <w:spacing w:line="276" w:lineRule="auto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2A322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Expected in most circumstances.</w:t>
            </w:r>
          </w:p>
        </w:tc>
        <w:tc>
          <w:tcPr>
            <w:tcW w:w="4723" w:type="dxa"/>
            <w:shd w:val="clear" w:color="auto" w:fill="auto"/>
            <w:vAlign w:val="center"/>
          </w:tcPr>
          <w:p w14:paraId="3C1F6D60" w14:textId="77777777" w:rsidR="00592FFE" w:rsidRPr="002A3225" w:rsidRDefault="00592FFE" w:rsidP="006B0435">
            <w:pPr>
              <w:spacing w:line="276" w:lineRule="auto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2A3225">
              <w:rPr>
                <w:rFonts w:ascii="Arial" w:eastAsia="Arial Unicode MS" w:hAnsi="Arial" w:cs="Arial"/>
                <w:color w:val="000000"/>
                <w:sz w:val="20"/>
                <w:szCs w:val="20"/>
                <w:lang w:val="en-GB"/>
              </w:rPr>
              <w:t>The effect is a typical result.</w:t>
            </w:r>
          </w:p>
        </w:tc>
      </w:tr>
      <w:tr w:rsidR="00592FFE" w14:paraId="2B940CDF" w14:textId="77777777" w:rsidTr="006B0435">
        <w:trPr>
          <w:trHeight w:val="63"/>
          <w:jc w:val="center"/>
        </w:trPr>
        <w:tc>
          <w:tcPr>
            <w:tcW w:w="1807" w:type="dxa"/>
            <w:shd w:val="clear" w:color="auto" w:fill="F2F2F2"/>
            <w:vAlign w:val="center"/>
          </w:tcPr>
          <w:p w14:paraId="3AC43786" w14:textId="77777777" w:rsidR="00592FFE" w:rsidRPr="002A3225" w:rsidRDefault="00592FFE" w:rsidP="006B0435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mallCaps/>
                <w:color w:val="000000"/>
                <w:sz w:val="20"/>
                <w:szCs w:val="20"/>
              </w:rPr>
            </w:pPr>
            <w:r w:rsidRPr="002A3225">
              <w:rPr>
                <w:rFonts w:ascii="Arial" w:eastAsia="Arial Unicode MS" w:hAnsi="Arial" w:cs="Arial"/>
                <w:b/>
                <w:bCs/>
                <w:smallCaps/>
                <w:color w:val="000000"/>
                <w:sz w:val="20"/>
                <w:szCs w:val="20"/>
              </w:rPr>
              <w:t>Likely</w:t>
            </w:r>
          </w:p>
        </w:tc>
        <w:tc>
          <w:tcPr>
            <w:tcW w:w="3312" w:type="dxa"/>
            <w:shd w:val="clear" w:color="auto" w:fill="auto"/>
            <w:vAlign w:val="center"/>
          </w:tcPr>
          <w:p w14:paraId="1492DC1C" w14:textId="77777777" w:rsidR="00592FFE" w:rsidRPr="002A3225" w:rsidRDefault="00592FFE" w:rsidP="006B0435">
            <w:pPr>
              <w:spacing w:line="276" w:lineRule="auto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2A322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Will probably occur in most circumstances.</w:t>
            </w:r>
          </w:p>
        </w:tc>
        <w:tc>
          <w:tcPr>
            <w:tcW w:w="4723" w:type="dxa"/>
            <w:shd w:val="clear" w:color="auto" w:fill="auto"/>
            <w:vAlign w:val="center"/>
          </w:tcPr>
          <w:p w14:paraId="6112DC23" w14:textId="77777777" w:rsidR="00592FFE" w:rsidRPr="002A3225" w:rsidRDefault="00592FFE" w:rsidP="006B0435">
            <w:pPr>
              <w:spacing w:line="276" w:lineRule="auto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2A322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The effect is kno</w:t>
            </w: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wn to have occurred previously.</w:t>
            </w:r>
          </w:p>
        </w:tc>
      </w:tr>
      <w:tr w:rsidR="00592FFE" w14:paraId="4A7E8A96" w14:textId="77777777" w:rsidTr="006B0435">
        <w:trPr>
          <w:trHeight w:val="63"/>
          <w:jc w:val="center"/>
        </w:trPr>
        <w:tc>
          <w:tcPr>
            <w:tcW w:w="1807" w:type="dxa"/>
            <w:shd w:val="clear" w:color="auto" w:fill="F2F2F2"/>
            <w:vAlign w:val="center"/>
          </w:tcPr>
          <w:p w14:paraId="69BE9EE6" w14:textId="77777777" w:rsidR="00592FFE" w:rsidRPr="002A3225" w:rsidRDefault="00592FFE" w:rsidP="006B0435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mallCaps/>
                <w:color w:val="000000"/>
                <w:sz w:val="20"/>
                <w:szCs w:val="20"/>
              </w:rPr>
            </w:pPr>
            <w:r w:rsidRPr="002A3225">
              <w:rPr>
                <w:rFonts w:ascii="Arial" w:eastAsia="Arial Unicode MS" w:hAnsi="Arial" w:cs="Arial"/>
                <w:b/>
                <w:bCs/>
                <w:smallCaps/>
                <w:color w:val="000000"/>
                <w:sz w:val="20"/>
                <w:szCs w:val="20"/>
              </w:rPr>
              <w:t>Possible</w:t>
            </w:r>
          </w:p>
        </w:tc>
        <w:tc>
          <w:tcPr>
            <w:tcW w:w="3312" w:type="dxa"/>
            <w:shd w:val="clear" w:color="auto" w:fill="auto"/>
            <w:vAlign w:val="center"/>
          </w:tcPr>
          <w:p w14:paraId="50E2E03B" w14:textId="77777777" w:rsidR="00592FFE" w:rsidRPr="002A3225" w:rsidRDefault="00592FFE" w:rsidP="006B0435">
            <w:pPr>
              <w:spacing w:line="276" w:lineRule="auto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2A3225">
              <w:rPr>
                <w:rFonts w:ascii="Arial" w:eastAsia="Arial Unicode MS" w:hAnsi="Arial" w:cs="Arial"/>
                <w:color w:val="000000"/>
                <w:sz w:val="20"/>
                <w:szCs w:val="20"/>
                <w:lang w:val="en-GB"/>
              </w:rPr>
              <w:t>Might occur at some time.</w:t>
            </w:r>
          </w:p>
        </w:tc>
        <w:tc>
          <w:tcPr>
            <w:tcW w:w="4723" w:type="dxa"/>
            <w:shd w:val="clear" w:color="auto" w:fill="auto"/>
            <w:vAlign w:val="center"/>
          </w:tcPr>
          <w:p w14:paraId="2AC108E2" w14:textId="77777777" w:rsidR="00592FFE" w:rsidRPr="002A3225" w:rsidRDefault="00592FFE" w:rsidP="006B0435">
            <w:pPr>
              <w:spacing w:line="276" w:lineRule="auto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2A3225">
              <w:rPr>
                <w:rFonts w:ascii="Arial" w:eastAsia="Arial Unicode MS" w:hAnsi="Arial" w:cs="Arial"/>
                <w:color w:val="000000"/>
                <w:sz w:val="20"/>
                <w:szCs w:val="20"/>
                <w:lang w:val="en-GB"/>
              </w:rPr>
              <w:t xml:space="preserve">The effect could occur or, </w:t>
            </w:r>
            <w:r>
              <w:rPr>
                <w:rFonts w:ascii="Arial" w:eastAsia="Arial Unicode MS" w:hAnsi="Arial" w:cs="Arial"/>
                <w:color w:val="000000"/>
                <w:sz w:val="20"/>
                <w:szCs w:val="20"/>
                <w:lang w:val="en-GB"/>
              </w:rPr>
              <w:t>examples</w:t>
            </w:r>
            <w:r w:rsidRPr="002A3225">
              <w:rPr>
                <w:rFonts w:ascii="Arial" w:eastAsia="Arial Unicode MS" w:hAnsi="Arial" w:cs="Arial"/>
                <w:color w:val="000000"/>
                <w:sz w:val="20"/>
                <w:szCs w:val="20"/>
                <w:lang w:val="en-GB"/>
              </w:rPr>
              <w:t xml:space="preserve"> of it happening.</w:t>
            </w:r>
          </w:p>
        </w:tc>
      </w:tr>
      <w:tr w:rsidR="00592FFE" w14:paraId="119F154B" w14:textId="77777777" w:rsidTr="006B0435">
        <w:trPr>
          <w:trHeight w:val="491"/>
          <w:jc w:val="center"/>
        </w:trPr>
        <w:tc>
          <w:tcPr>
            <w:tcW w:w="1807" w:type="dxa"/>
            <w:shd w:val="clear" w:color="auto" w:fill="F2F2F2"/>
            <w:vAlign w:val="center"/>
          </w:tcPr>
          <w:p w14:paraId="73977714" w14:textId="77777777" w:rsidR="00592FFE" w:rsidRPr="002A3225" w:rsidRDefault="00592FFE" w:rsidP="006B0435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mallCaps/>
                <w:color w:val="000000"/>
                <w:sz w:val="20"/>
                <w:szCs w:val="20"/>
              </w:rPr>
            </w:pPr>
            <w:r w:rsidRPr="002A3225">
              <w:rPr>
                <w:rFonts w:ascii="Arial" w:eastAsia="Arial Unicode MS" w:hAnsi="Arial" w:cs="Arial"/>
                <w:b/>
                <w:bCs/>
                <w:smallCaps/>
                <w:color w:val="000000"/>
                <w:sz w:val="20"/>
                <w:szCs w:val="20"/>
              </w:rPr>
              <w:t>Unlikely</w:t>
            </w:r>
          </w:p>
        </w:tc>
        <w:tc>
          <w:tcPr>
            <w:tcW w:w="3312" w:type="dxa"/>
            <w:shd w:val="clear" w:color="auto" w:fill="auto"/>
            <w:vAlign w:val="center"/>
          </w:tcPr>
          <w:p w14:paraId="14C02B43" w14:textId="77777777" w:rsidR="00592FFE" w:rsidRPr="002A3225" w:rsidRDefault="00592FFE" w:rsidP="006B0435">
            <w:pPr>
              <w:spacing w:line="276" w:lineRule="auto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2A3225">
              <w:rPr>
                <w:rFonts w:ascii="Arial" w:eastAsia="Arial Unicode MS" w:hAnsi="Arial" w:cs="Arial"/>
                <w:color w:val="000000"/>
                <w:sz w:val="20"/>
                <w:szCs w:val="20"/>
                <w:lang w:val="en-GB"/>
              </w:rPr>
              <w:t>Could occur at some time.</w:t>
            </w:r>
          </w:p>
        </w:tc>
        <w:tc>
          <w:tcPr>
            <w:tcW w:w="4723" w:type="dxa"/>
            <w:shd w:val="clear" w:color="auto" w:fill="auto"/>
            <w:vAlign w:val="center"/>
          </w:tcPr>
          <w:p w14:paraId="2B485985" w14:textId="77777777" w:rsidR="00592FFE" w:rsidRPr="002A3225" w:rsidRDefault="00592FFE" w:rsidP="006B0435">
            <w:pPr>
              <w:spacing w:line="276" w:lineRule="auto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2A322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The effect is not likely to occur or, </w:t>
            </w: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no examples of it happening before.</w:t>
            </w:r>
          </w:p>
        </w:tc>
      </w:tr>
      <w:tr w:rsidR="00592FFE" w14:paraId="48FDDEAF" w14:textId="77777777" w:rsidTr="006B0435">
        <w:trPr>
          <w:trHeight w:val="63"/>
          <w:jc w:val="center"/>
        </w:trPr>
        <w:tc>
          <w:tcPr>
            <w:tcW w:w="1807" w:type="dxa"/>
            <w:shd w:val="clear" w:color="auto" w:fill="F2F2F2"/>
            <w:vAlign w:val="center"/>
          </w:tcPr>
          <w:p w14:paraId="1F0086C9" w14:textId="77777777" w:rsidR="00592FFE" w:rsidRPr="002A3225" w:rsidRDefault="00592FFE" w:rsidP="006B0435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bCs/>
                <w:smallCaps/>
                <w:color w:val="000000"/>
                <w:sz w:val="20"/>
                <w:szCs w:val="20"/>
              </w:rPr>
            </w:pPr>
            <w:r w:rsidRPr="002A3225">
              <w:rPr>
                <w:rFonts w:ascii="Arial" w:eastAsia="Arial Unicode MS" w:hAnsi="Arial" w:cs="Arial"/>
                <w:b/>
                <w:bCs/>
                <w:smallCaps/>
                <w:color w:val="000000"/>
                <w:sz w:val="20"/>
                <w:szCs w:val="20"/>
              </w:rPr>
              <w:t>Rare</w:t>
            </w:r>
          </w:p>
        </w:tc>
        <w:tc>
          <w:tcPr>
            <w:tcW w:w="3312" w:type="dxa"/>
            <w:shd w:val="clear" w:color="auto" w:fill="auto"/>
            <w:vAlign w:val="center"/>
          </w:tcPr>
          <w:p w14:paraId="723F8AC2" w14:textId="77777777" w:rsidR="00592FFE" w:rsidRPr="002A3225" w:rsidRDefault="00592FFE" w:rsidP="006B0435">
            <w:pPr>
              <w:tabs>
                <w:tab w:val="left" w:pos="507"/>
              </w:tabs>
              <w:spacing w:line="276" w:lineRule="auto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2A3225">
              <w:rPr>
                <w:rFonts w:ascii="Arial" w:eastAsia="Arial Unicode MS" w:hAnsi="Arial" w:cs="Arial"/>
                <w:color w:val="000000"/>
                <w:sz w:val="20"/>
                <w:szCs w:val="20"/>
                <w:lang w:val="en-GB"/>
              </w:rPr>
              <w:t>May occur only in exceptional circumstances.</w:t>
            </w:r>
          </w:p>
        </w:tc>
        <w:tc>
          <w:tcPr>
            <w:tcW w:w="4723" w:type="dxa"/>
            <w:shd w:val="clear" w:color="auto" w:fill="auto"/>
            <w:vAlign w:val="center"/>
          </w:tcPr>
          <w:p w14:paraId="0ABB2818" w14:textId="77777777" w:rsidR="00592FFE" w:rsidRPr="002A3225" w:rsidRDefault="00592FFE" w:rsidP="006B0435">
            <w:pPr>
              <w:tabs>
                <w:tab w:val="left" w:pos="507"/>
              </w:tabs>
              <w:spacing w:line="276" w:lineRule="auto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2A322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The effect is practically </w:t>
            </w: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impossible.</w:t>
            </w:r>
          </w:p>
        </w:tc>
      </w:tr>
    </w:tbl>
    <w:p w14:paraId="4E54C1BB" w14:textId="77777777" w:rsidR="00592FFE" w:rsidRPr="00166B70" w:rsidRDefault="00592FFE" w:rsidP="00592FFE">
      <w:pPr>
        <w:pStyle w:val="Default"/>
        <w:shd w:val="clear" w:color="auto" w:fill="000000"/>
        <w:jc w:val="both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ook w:val="04A0" w:firstRow="1" w:lastRow="0" w:firstColumn="1" w:lastColumn="0" w:noHBand="0" w:noVBand="1"/>
      </w:tblPr>
      <w:tblGrid>
        <w:gridCol w:w="2809"/>
        <w:gridCol w:w="7033"/>
      </w:tblGrid>
      <w:tr w:rsidR="00592FFE" w14:paraId="1BDB4CF7" w14:textId="77777777" w:rsidTr="006B0435">
        <w:trPr>
          <w:trHeight w:val="63"/>
          <w:jc w:val="center"/>
        </w:trPr>
        <w:tc>
          <w:tcPr>
            <w:tcW w:w="0" w:type="auto"/>
            <w:gridSpan w:val="2"/>
            <w:shd w:val="clear" w:color="auto" w:fill="7F7F7F"/>
            <w:vAlign w:val="center"/>
          </w:tcPr>
          <w:p w14:paraId="2498FAD4" w14:textId="77777777" w:rsidR="00592FFE" w:rsidRPr="003077ED" w:rsidRDefault="00592FFE" w:rsidP="006B0435">
            <w:pPr>
              <w:spacing w:line="276" w:lineRule="auto"/>
              <w:rPr>
                <w:rFonts w:ascii="Arial" w:eastAsia="Arial Unicode MS" w:hAnsi="Arial" w:cs="Arial"/>
                <w:color w:val="FFFFFF"/>
                <w:sz w:val="20"/>
                <w:szCs w:val="20"/>
              </w:rPr>
            </w:pPr>
            <w:r w:rsidRPr="003077ED">
              <w:rPr>
                <w:rFonts w:ascii="Arial" w:eastAsia="Arial Unicode MS" w:hAnsi="Arial" w:cs="Arial"/>
                <w:b/>
                <w:bCs/>
                <w:smallCaps/>
                <w:color w:val="FFFFFF"/>
                <w:sz w:val="20"/>
                <w:szCs w:val="20"/>
                <w:lang w:val="en-GB"/>
              </w:rPr>
              <w:t>St</w:t>
            </w:r>
            <w:r>
              <w:rPr>
                <w:rFonts w:ascii="Arial" w:eastAsia="Arial Unicode MS" w:hAnsi="Arial" w:cs="Arial"/>
                <w:b/>
                <w:bCs/>
                <w:smallCaps/>
                <w:color w:val="FFFFFF"/>
                <w:sz w:val="20"/>
                <w:szCs w:val="20"/>
                <w:lang w:val="en-GB"/>
              </w:rPr>
              <w:t>age</w:t>
            </w:r>
            <w:r w:rsidRPr="003077ED">
              <w:rPr>
                <w:rFonts w:ascii="Arial" w:eastAsia="Arial Unicode MS" w:hAnsi="Arial" w:cs="Arial"/>
                <w:b/>
                <w:bCs/>
                <w:smallCaps/>
                <w:color w:val="FFFFFF"/>
                <w:sz w:val="20"/>
                <w:szCs w:val="20"/>
                <w:lang w:val="en-GB"/>
              </w:rPr>
              <w:t xml:space="preserve"> 2: Determine Consequence: </w:t>
            </w:r>
            <w:r w:rsidRPr="003077ED">
              <w:rPr>
                <w:rFonts w:ascii="Arial" w:eastAsia="Arial Unicode MS" w:hAnsi="Arial" w:cs="Arial"/>
                <w:color w:val="FFFFFF"/>
                <w:sz w:val="20"/>
                <w:szCs w:val="20"/>
                <w:lang w:val="en-GB"/>
              </w:rPr>
              <w:t>What will be the expected effect?</w:t>
            </w:r>
          </w:p>
        </w:tc>
      </w:tr>
      <w:tr w:rsidR="00592FFE" w14:paraId="6E5876C0" w14:textId="77777777" w:rsidTr="006B0435">
        <w:trPr>
          <w:trHeight w:val="63"/>
          <w:jc w:val="center"/>
        </w:trPr>
        <w:tc>
          <w:tcPr>
            <w:tcW w:w="2809" w:type="dxa"/>
            <w:shd w:val="clear" w:color="auto" w:fill="D9E2F3"/>
            <w:vAlign w:val="center"/>
          </w:tcPr>
          <w:p w14:paraId="4724712D" w14:textId="77777777" w:rsidR="00592FFE" w:rsidRPr="002A3225" w:rsidRDefault="00592FFE" w:rsidP="006B0435">
            <w:pPr>
              <w:spacing w:line="276" w:lineRule="auto"/>
              <w:rPr>
                <w:rFonts w:ascii="Arial" w:eastAsia="Arial Unicode MS" w:hAnsi="Arial" w:cs="Arial"/>
                <w:b/>
                <w:bCs/>
                <w:smallCaps/>
                <w:color w:val="000000"/>
                <w:sz w:val="20"/>
                <w:szCs w:val="20"/>
              </w:rPr>
            </w:pPr>
            <w:r w:rsidRPr="002A3225">
              <w:rPr>
                <w:rFonts w:ascii="Arial" w:eastAsia="Arial Unicode MS" w:hAnsi="Arial" w:cs="Arial"/>
                <w:b/>
                <w:bCs/>
                <w:smallCaps/>
                <w:color w:val="000000"/>
                <w:sz w:val="20"/>
                <w:szCs w:val="20"/>
              </w:rPr>
              <w:t>Level of Effect:</w:t>
            </w:r>
          </w:p>
        </w:tc>
        <w:tc>
          <w:tcPr>
            <w:tcW w:w="7033" w:type="dxa"/>
            <w:shd w:val="clear" w:color="auto" w:fill="D9E2F3"/>
            <w:vAlign w:val="center"/>
          </w:tcPr>
          <w:p w14:paraId="5C16B632" w14:textId="77777777" w:rsidR="00592FFE" w:rsidRPr="002A3225" w:rsidRDefault="00592FFE" w:rsidP="006B0435">
            <w:pPr>
              <w:spacing w:line="276" w:lineRule="auto"/>
              <w:rPr>
                <w:rFonts w:ascii="Arial" w:eastAsia="Arial Unicode MS" w:hAnsi="Arial" w:cs="Arial"/>
                <w:b/>
                <w:bCs/>
                <w:smallCaps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mallCaps/>
                <w:color w:val="000000"/>
                <w:sz w:val="20"/>
                <w:szCs w:val="20"/>
              </w:rPr>
              <w:t>E.G.</w:t>
            </w:r>
            <w:r w:rsidRPr="002A3225">
              <w:rPr>
                <w:rFonts w:ascii="Arial" w:eastAsia="Arial Unicode MS" w:hAnsi="Arial" w:cs="Arial"/>
                <w:b/>
                <w:bCs/>
                <w:smallCaps/>
                <w:color w:val="000000"/>
                <w:sz w:val="20"/>
                <w:szCs w:val="20"/>
              </w:rPr>
              <w:t xml:space="preserve"> of each level:</w:t>
            </w:r>
          </w:p>
        </w:tc>
      </w:tr>
      <w:tr w:rsidR="00592FFE" w14:paraId="09E673A7" w14:textId="77777777" w:rsidTr="006B0435">
        <w:trPr>
          <w:trHeight w:val="68"/>
          <w:jc w:val="center"/>
        </w:trPr>
        <w:tc>
          <w:tcPr>
            <w:tcW w:w="2809" w:type="dxa"/>
            <w:shd w:val="clear" w:color="auto" w:fill="F2F2F2"/>
            <w:vAlign w:val="center"/>
          </w:tcPr>
          <w:p w14:paraId="52D094BE" w14:textId="77777777" w:rsidR="00592FFE" w:rsidRPr="002A3225" w:rsidRDefault="00592FFE" w:rsidP="006B0435">
            <w:pPr>
              <w:spacing w:line="276" w:lineRule="auto"/>
              <w:jc w:val="center"/>
              <w:rPr>
                <w:rFonts w:ascii="Arial" w:eastAsia="Arial Unicode MS" w:hAnsi="Arial" w:cs="Arial"/>
                <w:bCs/>
                <w:smallCaps/>
                <w:color w:val="000000"/>
                <w:sz w:val="20"/>
                <w:szCs w:val="20"/>
              </w:rPr>
            </w:pPr>
            <w:r w:rsidRPr="002A3225">
              <w:rPr>
                <w:rFonts w:ascii="Arial" w:eastAsia="Arial Unicode MS" w:hAnsi="Arial" w:cs="Arial"/>
                <w:b/>
                <w:bCs/>
                <w:smallCaps/>
                <w:color w:val="000000"/>
                <w:sz w:val="20"/>
                <w:szCs w:val="20"/>
                <w:lang w:val="en-GB"/>
              </w:rPr>
              <w:t>Insignificant</w:t>
            </w:r>
            <w:r>
              <w:rPr>
                <w:rFonts w:ascii="Arial" w:eastAsia="Arial Unicode MS" w:hAnsi="Arial" w:cs="Arial"/>
                <w:b/>
                <w:bCs/>
                <w:smallCaps/>
                <w:color w:val="000000"/>
                <w:sz w:val="20"/>
                <w:szCs w:val="20"/>
                <w:lang w:val="en-GB"/>
              </w:rPr>
              <w:t>/</w:t>
            </w:r>
            <w:r w:rsidRPr="002A3225">
              <w:rPr>
                <w:rFonts w:ascii="Arial" w:eastAsia="Arial Unicode MS" w:hAnsi="Arial" w:cs="Arial"/>
                <w:b/>
                <w:bCs/>
                <w:smallCaps/>
                <w:color w:val="000000"/>
                <w:sz w:val="20"/>
                <w:szCs w:val="20"/>
                <w:lang w:val="en-GB"/>
              </w:rPr>
              <w:t>Acceptable</w:t>
            </w:r>
          </w:p>
        </w:tc>
        <w:tc>
          <w:tcPr>
            <w:tcW w:w="7033" w:type="dxa"/>
            <w:shd w:val="clear" w:color="auto" w:fill="auto"/>
            <w:vAlign w:val="center"/>
          </w:tcPr>
          <w:p w14:paraId="26E71391" w14:textId="77777777" w:rsidR="00592FFE" w:rsidRPr="002A3225" w:rsidRDefault="00592FFE" w:rsidP="006B0435">
            <w:pPr>
              <w:spacing w:before="40" w:after="40" w:line="276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/>
              </w:rPr>
            </w:pPr>
            <w:r w:rsidRPr="002A3225">
              <w:rPr>
                <w:rFonts w:ascii="Arial" w:eastAsia="Arial Unicode MS" w:hAnsi="Arial" w:cs="Arial"/>
                <w:color w:val="000000"/>
                <w:sz w:val="20"/>
                <w:szCs w:val="20"/>
                <w:lang w:val="en-GB"/>
              </w:rPr>
              <w:t xml:space="preserve">No effect </w:t>
            </w:r>
            <w:r>
              <w:rPr>
                <w:rFonts w:ascii="Arial" w:eastAsia="Arial Unicode MS" w:hAnsi="Arial" w:cs="Arial"/>
                <w:color w:val="000000"/>
                <w:sz w:val="20"/>
                <w:szCs w:val="20"/>
                <w:lang w:val="en-GB"/>
              </w:rPr>
              <w:t>or treatment required -</w:t>
            </w:r>
            <w:r w:rsidRPr="002A3225">
              <w:rPr>
                <w:rFonts w:ascii="Arial" w:eastAsia="Arial Unicode MS" w:hAnsi="Arial" w:cs="Arial"/>
                <w:color w:val="000000"/>
                <w:sz w:val="20"/>
                <w:szCs w:val="20"/>
                <w:lang w:val="en-GB"/>
              </w:rPr>
              <w:t xml:space="preserve"> or so minor that effect is acceptable.</w:t>
            </w:r>
          </w:p>
        </w:tc>
      </w:tr>
      <w:tr w:rsidR="00592FFE" w14:paraId="3BABDFE3" w14:textId="77777777" w:rsidTr="006B0435">
        <w:trPr>
          <w:trHeight w:val="63"/>
          <w:jc w:val="center"/>
        </w:trPr>
        <w:tc>
          <w:tcPr>
            <w:tcW w:w="2809" w:type="dxa"/>
            <w:shd w:val="clear" w:color="auto" w:fill="F2F2F2"/>
            <w:vAlign w:val="center"/>
          </w:tcPr>
          <w:p w14:paraId="68EF7634" w14:textId="77777777" w:rsidR="00592FFE" w:rsidRPr="002A3225" w:rsidRDefault="00592FFE" w:rsidP="006B0435">
            <w:pPr>
              <w:spacing w:line="276" w:lineRule="auto"/>
              <w:jc w:val="center"/>
              <w:rPr>
                <w:rFonts w:ascii="Arial" w:eastAsia="Arial Unicode MS" w:hAnsi="Arial" w:cs="Arial"/>
                <w:bCs/>
                <w:smallCaps/>
                <w:color w:val="000000"/>
                <w:sz w:val="20"/>
                <w:szCs w:val="20"/>
              </w:rPr>
            </w:pPr>
            <w:r w:rsidRPr="002A3225">
              <w:rPr>
                <w:rFonts w:ascii="Arial" w:eastAsia="Arial Unicode MS" w:hAnsi="Arial" w:cs="Arial"/>
                <w:b/>
                <w:bCs/>
                <w:smallCaps/>
                <w:color w:val="000000"/>
                <w:sz w:val="20"/>
                <w:szCs w:val="20"/>
                <w:lang w:val="en-GB"/>
              </w:rPr>
              <w:t>Minor</w:t>
            </w:r>
          </w:p>
        </w:tc>
        <w:tc>
          <w:tcPr>
            <w:tcW w:w="7033" w:type="dxa"/>
            <w:shd w:val="clear" w:color="auto" w:fill="auto"/>
            <w:vAlign w:val="center"/>
          </w:tcPr>
          <w:p w14:paraId="45968CFF" w14:textId="77777777" w:rsidR="00592FFE" w:rsidRPr="002A3225" w:rsidRDefault="00592FFE" w:rsidP="006B0435">
            <w:pPr>
              <w:spacing w:before="40" w:after="40" w:line="276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lang w:val="en-GB"/>
              </w:rPr>
              <w:t>Minor effect or injury - On-site f</w:t>
            </w:r>
            <w:r w:rsidRPr="002A3225">
              <w:rPr>
                <w:rFonts w:ascii="Arial" w:eastAsia="Arial Unicode MS" w:hAnsi="Arial" w:cs="Arial"/>
                <w:color w:val="000000"/>
                <w:sz w:val="20"/>
                <w:szCs w:val="20"/>
                <w:lang w:val="en-GB"/>
              </w:rPr>
              <w:t xml:space="preserve">irst </w:t>
            </w:r>
            <w:r>
              <w:rPr>
                <w:rFonts w:ascii="Arial" w:eastAsia="Arial Unicode MS" w:hAnsi="Arial" w:cs="Arial"/>
                <w:color w:val="000000"/>
                <w:sz w:val="20"/>
                <w:szCs w:val="20"/>
                <w:lang w:val="en-GB"/>
              </w:rPr>
              <w:t>a</w:t>
            </w:r>
            <w:r w:rsidRPr="002A3225">
              <w:rPr>
                <w:rFonts w:ascii="Arial" w:eastAsia="Arial Unicode MS" w:hAnsi="Arial" w:cs="Arial"/>
                <w:color w:val="000000"/>
                <w:sz w:val="20"/>
                <w:szCs w:val="20"/>
                <w:lang w:val="en-GB"/>
              </w:rPr>
              <w:t>id treatment only.</w:t>
            </w:r>
          </w:p>
        </w:tc>
      </w:tr>
      <w:tr w:rsidR="00592FFE" w14:paraId="47C187EB" w14:textId="77777777" w:rsidTr="006B0435">
        <w:trPr>
          <w:trHeight w:val="63"/>
          <w:jc w:val="center"/>
        </w:trPr>
        <w:tc>
          <w:tcPr>
            <w:tcW w:w="2809" w:type="dxa"/>
            <w:shd w:val="clear" w:color="auto" w:fill="F2F2F2"/>
            <w:vAlign w:val="center"/>
          </w:tcPr>
          <w:p w14:paraId="4BB8EBB8" w14:textId="77777777" w:rsidR="00592FFE" w:rsidRPr="002A3225" w:rsidRDefault="00592FFE" w:rsidP="006B0435">
            <w:pPr>
              <w:spacing w:line="276" w:lineRule="auto"/>
              <w:jc w:val="center"/>
              <w:rPr>
                <w:rFonts w:ascii="Arial" w:eastAsia="Arial Unicode MS" w:hAnsi="Arial" w:cs="Arial"/>
                <w:bCs/>
                <w:smallCaps/>
                <w:color w:val="000000"/>
                <w:sz w:val="20"/>
                <w:szCs w:val="20"/>
              </w:rPr>
            </w:pPr>
            <w:r w:rsidRPr="002A3225">
              <w:rPr>
                <w:rFonts w:ascii="Arial" w:eastAsia="Arial Unicode MS" w:hAnsi="Arial" w:cs="Arial"/>
                <w:b/>
                <w:bCs/>
                <w:smallCaps/>
                <w:color w:val="000000"/>
                <w:sz w:val="20"/>
                <w:szCs w:val="20"/>
                <w:lang w:val="en-GB"/>
              </w:rPr>
              <w:t>Moderate</w:t>
            </w:r>
          </w:p>
        </w:tc>
        <w:tc>
          <w:tcPr>
            <w:tcW w:w="7033" w:type="dxa"/>
            <w:shd w:val="clear" w:color="auto" w:fill="auto"/>
            <w:vAlign w:val="center"/>
          </w:tcPr>
          <w:p w14:paraId="1037CD09" w14:textId="77777777" w:rsidR="00592FFE" w:rsidRPr="002A3225" w:rsidRDefault="00592FFE" w:rsidP="006B0435">
            <w:pPr>
              <w:spacing w:before="40" w:after="40" w:line="276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/>
              </w:rPr>
            </w:pPr>
            <w:r w:rsidRPr="002A3225">
              <w:rPr>
                <w:rFonts w:ascii="Arial" w:eastAsia="Arial Unicode MS" w:hAnsi="Arial" w:cs="Arial"/>
                <w:color w:val="000000"/>
                <w:sz w:val="20"/>
                <w:szCs w:val="20"/>
                <w:lang w:val="en-GB"/>
              </w:rPr>
              <w:t>Serious injuries</w:t>
            </w:r>
            <w:r>
              <w:rPr>
                <w:rFonts w:ascii="Arial" w:eastAsia="Arial Unicode MS" w:hAnsi="Arial" w:cs="Arial"/>
                <w:color w:val="000000"/>
                <w:sz w:val="20"/>
                <w:szCs w:val="20"/>
                <w:lang w:val="en-GB"/>
              </w:rPr>
              <w:t xml:space="preserve"> - Injury requiring medical treatment.</w:t>
            </w:r>
          </w:p>
        </w:tc>
      </w:tr>
      <w:tr w:rsidR="00592FFE" w14:paraId="7D842635" w14:textId="77777777" w:rsidTr="006B0435">
        <w:trPr>
          <w:trHeight w:val="232"/>
          <w:jc w:val="center"/>
        </w:trPr>
        <w:tc>
          <w:tcPr>
            <w:tcW w:w="2809" w:type="dxa"/>
            <w:shd w:val="clear" w:color="auto" w:fill="F2F2F2"/>
            <w:vAlign w:val="center"/>
          </w:tcPr>
          <w:p w14:paraId="66881E4E" w14:textId="77777777" w:rsidR="00592FFE" w:rsidRPr="002A3225" w:rsidRDefault="00592FFE" w:rsidP="006B0435">
            <w:pPr>
              <w:spacing w:line="276" w:lineRule="auto"/>
              <w:jc w:val="center"/>
              <w:rPr>
                <w:rFonts w:ascii="Arial" w:eastAsia="Arial Unicode MS" w:hAnsi="Arial" w:cs="Arial"/>
                <w:bCs/>
                <w:smallCaps/>
                <w:color w:val="000000"/>
                <w:sz w:val="20"/>
                <w:szCs w:val="20"/>
              </w:rPr>
            </w:pPr>
            <w:r w:rsidRPr="002A3225">
              <w:rPr>
                <w:rFonts w:ascii="Arial" w:eastAsia="Arial Unicode MS" w:hAnsi="Arial" w:cs="Arial"/>
                <w:b/>
                <w:bCs/>
                <w:smallCaps/>
                <w:color w:val="000000"/>
                <w:sz w:val="20"/>
                <w:szCs w:val="20"/>
                <w:lang w:val="en-GB"/>
              </w:rPr>
              <w:t>Major</w:t>
            </w:r>
          </w:p>
        </w:tc>
        <w:tc>
          <w:tcPr>
            <w:tcW w:w="7033" w:type="dxa"/>
            <w:shd w:val="clear" w:color="auto" w:fill="auto"/>
            <w:vAlign w:val="center"/>
          </w:tcPr>
          <w:p w14:paraId="0EFF91AC" w14:textId="77777777" w:rsidR="00592FFE" w:rsidRPr="002A3225" w:rsidRDefault="00592FFE" w:rsidP="006B0435">
            <w:pPr>
              <w:spacing w:before="40" w:after="40" w:line="276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/>
              </w:rPr>
            </w:pPr>
            <w:r w:rsidRPr="002A3225">
              <w:rPr>
                <w:rFonts w:ascii="Arial" w:eastAsia="Arial Unicode MS" w:hAnsi="Arial" w:cs="Arial"/>
                <w:color w:val="000000"/>
                <w:sz w:val="20"/>
                <w:szCs w:val="20"/>
                <w:lang w:val="en-GB"/>
              </w:rPr>
              <w:t>Extensive injur</w:t>
            </w:r>
            <w:r>
              <w:rPr>
                <w:rFonts w:ascii="Arial" w:eastAsia="Arial Unicode MS" w:hAnsi="Arial" w:cs="Arial"/>
                <w:color w:val="000000"/>
                <w:sz w:val="20"/>
                <w:szCs w:val="20"/>
                <w:lang w:val="en-GB"/>
              </w:rPr>
              <w:t xml:space="preserve">y - Requires specialist medical treatment or hospitalisation. </w:t>
            </w:r>
          </w:p>
        </w:tc>
      </w:tr>
      <w:tr w:rsidR="00592FFE" w14:paraId="0BF90C61" w14:textId="77777777" w:rsidTr="006B0435">
        <w:trPr>
          <w:trHeight w:val="68"/>
          <w:jc w:val="center"/>
        </w:trPr>
        <w:tc>
          <w:tcPr>
            <w:tcW w:w="2809" w:type="dxa"/>
            <w:shd w:val="clear" w:color="auto" w:fill="F2F2F2"/>
            <w:vAlign w:val="center"/>
          </w:tcPr>
          <w:p w14:paraId="51BABE55" w14:textId="77777777" w:rsidR="00592FFE" w:rsidRPr="002A3225" w:rsidRDefault="00592FFE" w:rsidP="006B0435">
            <w:pPr>
              <w:spacing w:line="276" w:lineRule="auto"/>
              <w:jc w:val="center"/>
              <w:rPr>
                <w:rFonts w:ascii="Arial" w:eastAsia="Arial Unicode MS" w:hAnsi="Arial" w:cs="Arial"/>
                <w:bCs/>
                <w:smallCaps/>
                <w:color w:val="000000"/>
                <w:sz w:val="20"/>
                <w:szCs w:val="20"/>
              </w:rPr>
            </w:pPr>
            <w:r w:rsidRPr="002A3225">
              <w:rPr>
                <w:rFonts w:ascii="Arial" w:eastAsia="Arial Unicode MS" w:hAnsi="Arial" w:cs="Arial"/>
                <w:b/>
                <w:bCs/>
                <w:smallCaps/>
                <w:color w:val="000000"/>
                <w:sz w:val="20"/>
                <w:szCs w:val="20"/>
                <w:lang w:val="en-GB"/>
              </w:rPr>
              <w:t>Catastrophic</w:t>
            </w:r>
          </w:p>
        </w:tc>
        <w:tc>
          <w:tcPr>
            <w:tcW w:w="7033" w:type="dxa"/>
            <w:shd w:val="clear" w:color="auto" w:fill="auto"/>
            <w:vAlign w:val="center"/>
          </w:tcPr>
          <w:p w14:paraId="04249F1F" w14:textId="77777777" w:rsidR="00592FFE" w:rsidRPr="002A3225" w:rsidRDefault="00592FFE" w:rsidP="006B0435">
            <w:pPr>
              <w:spacing w:before="40" w:after="40" w:line="276" w:lineRule="auto"/>
              <w:rPr>
                <w:rFonts w:ascii="Arial" w:eastAsia="Arial Unicode MS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lang w:val="en-GB"/>
              </w:rPr>
              <w:t>P</w:t>
            </w:r>
            <w:r w:rsidRPr="002A3225">
              <w:rPr>
                <w:rFonts w:ascii="Arial" w:eastAsia="Arial Unicode MS" w:hAnsi="Arial" w:cs="Arial"/>
                <w:color w:val="000000"/>
                <w:sz w:val="20"/>
                <w:szCs w:val="20"/>
                <w:lang w:val="en-GB"/>
              </w:rPr>
              <w:t xml:space="preserve">ermanent </w:t>
            </w:r>
            <w:r>
              <w:rPr>
                <w:rFonts w:ascii="Arial" w:eastAsia="Arial Unicode MS" w:hAnsi="Arial" w:cs="Arial"/>
                <w:color w:val="000000"/>
                <w:sz w:val="20"/>
                <w:szCs w:val="20"/>
                <w:lang w:val="en-GB"/>
              </w:rPr>
              <w:t>t</w:t>
            </w:r>
            <w:r w:rsidRPr="002A3225">
              <w:rPr>
                <w:rFonts w:ascii="Arial" w:eastAsia="Arial Unicode MS" w:hAnsi="Arial" w:cs="Arial"/>
                <w:color w:val="000000"/>
                <w:sz w:val="20"/>
                <w:szCs w:val="20"/>
                <w:lang w:val="en-GB"/>
              </w:rPr>
              <w:t xml:space="preserve">otal </w:t>
            </w:r>
            <w:r>
              <w:rPr>
                <w:rFonts w:ascii="Arial" w:eastAsia="Arial Unicode MS" w:hAnsi="Arial" w:cs="Arial"/>
                <w:color w:val="000000"/>
                <w:sz w:val="20"/>
                <w:szCs w:val="20"/>
                <w:lang w:val="en-GB"/>
              </w:rPr>
              <w:t>d</w:t>
            </w:r>
            <w:r w:rsidRPr="002A3225">
              <w:rPr>
                <w:rFonts w:ascii="Arial" w:eastAsia="Arial Unicode MS" w:hAnsi="Arial" w:cs="Arial"/>
                <w:color w:val="000000"/>
                <w:sz w:val="20"/>
                <w:szCs w:val="20"/>
                <w:lang w:val="en-GB"/>
              </w:rPr>
              <w:t>isability injur</w:t>
            </w:r>
            <w:r>
              <w:rPr>
                <w:rFonts w:ascii="Arial" w:eastAsia="Arial Unicode MS" w:hAnsi="Arial" w:cs="Arial"/>
                <w:color w:val="000000"/>
                <w:sz w:val="20"/>
                <w:szCs w:val="20"/>
                <w:lang w:val="en-GB"/>
              </w:rPr>
              <w:t>y, m</w:t>
            </w:r>
            <w:r w:rsidRPr="002A3225">
              <w:rPr>
                <w:rFonts w:ascii="Arial" w:eastAsia="Arial Unicode MS" w:hAnsi="Arial" w:cs="Arial"/>
                <w:color w:val="000000"/>
                <w:sz w:val="20"/>
                <w:szCs w:val="20"/>
                <w:lang w:val="en-GB"/>
              </w:rPr>
              <w:t>ultiple</w:t>
            </w:r>
            <w:r>
              <w:rPr>
                <w:rFonts w:ascii="Arial" w:eastAsia="Arial Unicode MS" w:hAnsi="Arial" w:cs="Arial"/>
                <w:color w:val="000000"/>
                <w:sz w:val="20"/>
                <w:szCs w:val="20"/>
                <w:lang w:val="en-GB"/>
              </w:rPr>
              <w:t xml:space="preserve"> injuries</w:t>
            </w:r>
            <w:r w:rsidRPr="002A3225">
              <w:rPr>
                <w:rFonts w:ascii="Arial" w:eastAsia="Arial Unicode MS" w:hAnsi="Arial" w:cs="Arial"/>
                <w:color w:val="000000"/>
                <w:sz w:val="20"/>
                <w:szCs w:val="20"/>
                <w:lang w:val="en-GB"/>
              </w:rPr>
              <w:t xml:space="preserve"> and death</w:t>
            </w:r>
            <w:r>
              <w:rPr>
                <w:rFonts w:ascii="Arial" w:eastAsia="Arial Unicode MS" w:hAnsi="Arial" w:cs="Arial"/>
                <w:color w:val="000000"/>
                <w:sz w:val="20"/>
                <w:szCs w:val="20"/>
                <w:lang w:val="en-GB"/>
              </w:rPr>
              <w:t>/es</w:t>
            </w:r>
            <w:r w:rsidRPr="002A3225">
              <w:rPr>
                <w:rFonts w:ascii="Arial" w:eastAsia="Arial Unicode MS" w:hAnsi="Arial" w:cs="Arial"/>
                <w:color w:val="000000"/>
                <w:sz w:val="20"/>
                <w:szCs w:val="20"/>
                <w:lang w:val="en-GB"/>
              </w:rPr>
              <w:t>.</w:t>
            </w:r>
            <w:r>
              <w:rPr>
                <w:rFonts w:ascii="Arial" w:eastAsia="Arial Unicode MS" w:hAnsi="Arial" w:cs="Arial"/>
                <w:color w:val="000000"/>
                <w:sz w:val="20"/>
                <w:szCs w:val="20"/>
                <w:lang w:val="en-GB"/>
              </w:rPr>
              <w:t xml:space="preserve">            S</w:t>
            </w:r>
            <w:r w:rsidRPr="002A3225">
              <w:rPr>
                <w:rFonts w:ascii="Arial" w:eastAsia="Arial Unicode MS" w:hAnsi="Arial" w:cs="Arial"/>
                <w:color w:val="000000"/>
                <w:sz w:val="20"/>
                <w:szCs w:val="20"/>
                <w:lang w:val="en-GB"/>
              </w:rPr>
              <w:t>ubstantial environmental harm, prosecution/imprisonment.</w:t>
            </w:r>
          </w:p>
        </w:tc>
      </w:tr>
    </w:tbl>
    <w:p w14:paraId="6C5CADD7" w14:textId="77777777" w:rsidR="00592FFE" w:rsidRPr="00166B70" w:rsidRDefault="00592FFE" w:rsidP="00592FFE">
      <w:pPr>
        <w:pStyle w:val="Default"/>
        <w:shd w:val="clear" w:color="auto" w:fill="000000"/>
        <w:jc w:val="both"/>
        <w:rPr>
          <w:sz w:val="4"/>
          <w:szCs w:val="4"/>
        </w:rPr>
      </w:pPr>
    </w:p>
    <w:tbl>
      <w:tblPr>
        <w:tblW w:w="9873" w:type="dxa"/>
        <w:jc w:val="center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ook w:val="04A0" w:firstRow="1" w:lastRow="0" w:firstColumn="1" w:lastColumn="0" w:noHBand="0" w:noVBand="1"/>
      </w:tblPr>
      <w:tblGrid>
        <w:gridCol w:w="2113"/>
        <w:gridCol w:w="1780"/>
        <w:gridCol w:w="1079"/>
        <w:gridCol w:w="1493"/>
        <w:gridCol w:w="1493"/>
        <w:gridCol w:w="1915"/>
      </w:tblGrid>
      <w:tr w:rsidR="00592FFE" w14:paraId="446134B9" w14:textId="77777777" w:rsidTr="006B0435">
        <w:trPr>
          <w:trHeight w:val="93"/>
          <w:jc w:val="center"/>
        </w:trPr>
        <w:tc>
          <w:tcPr>
            <w:tcW w:w="0" w:type="auto"/>
            <w:gridSpan w:val="6"/>
            <w:shd w:val="clear" w:color="auto" w:fill="7F7F7F"/>
            <w:vAlign w:val="center"/>
          </w:tcPr>
          <w:p w14:paraId="3A8611AF" w14:textId="77777777" w:rsidR="00592FFE" w:rsidRPr="003077ED" w:rsidRDefault="00592FFE" w:rsidP="006B0435">
            <w:pPr>
              <w:spacing w:line="276" w:lineRule="auto"/>
              <w:rPr>
                <w:rFonts w:ascii="Arial" w:eastAsia="Arial Unicode MS" w:hAnsi="Arial" w:cs="Arial"/>
                <w:b/>
                <w:bCs/>
                <w:smallCaps/>
                <w:color w:val="FFFFFF"/>
                <w:sz w:val="20"/>
                <w:szCs w:val="20"/>
                <w:lang w:val="en-GB"/>
              </w:rPr>
            </w:pPr>
            <w:r w:rsidRPr="003077ED">
              <w:rPr>
                <w:rFonts w:ascii="Arial" w:eastAsia="Arial Unicode MS" w:hAnsi="Arial" w:cs="Arial"/>
                <w:b/>
                <w:bCs/>
                <w:smallCaps/>
                <w:color w:val="FFFFFF"/>
                <w:sz w:val="20"/>
                <w:szCs w:val="20"/>
                <w:lang w:val="en-GB"/>
              </w:rPr>
              <w:t>St</w:t>
            </w:r>
            <w:r>
              <w:rPr>
                <w:rFonts w:ascii="Arial" w:eastAsia="Arial Unicode MS" w:hAnsi="Arial" w:cs="Arial"/>
                <w:b/>
                <w:bCs/>
                <w:smallCaps/>
                <w:color w:val="FFFFFF"/>
                <w:sz w:val="20"/>
                <w:szCs w:val="20"/>
                <w:lang w:val="en-GB"/>
              </w:rPr>
              <w:t>age</w:t>
            </w:r>
            <w:r w:rsidRPr="003077ED">
              <w:rPr>
                <w:rFonts w:ascii="Arial" w:eastAsia="Arial Unicode MS" w:hAnsi="Arial" w:cs="Arial"/>
                <w:b/>
                <w:bCs/>
                <w:smallCaps/>
                <w:color w:val="FFFFFF"/>
                <w:sz w:val="20"/>
                <w:szCs w:val="20"/>
                <w:lang w:val="en-GB"/>
              </w:rPr>
              <w:t xml:space="preserve"> 3: Determine the risk score:</w:t>
            </w:r>
          </w:p>
        </w:tc>
      </w:tr>
      <w:tr w:rsidR="00592FFE" w14:paraId="40EBDB28" w14:textId="77777777" w:rsidTr="006B0435">
        <w:trPr>
          <w:trHeight w:val="68"/>
          <w:jc w:val="center"/>
        </w:trPr>
        <w:tc>
          <w:tcPr>
            <w:tcW w:w="0" w:type="auto"/>
            <w:gridSpan w:val="6"/>
            <w:shd w:val="clear" w:color="auto" w:fill="D9E2F3"/>
          </w:tcPr>
          <w:p w14:paraId="6030885A" w14:textId="77777777" w:rsidR="00592FFE" w:rsidRPr="002A3225" w:rsidRDefault="00592FFE" w:rsidP="006B0435">
            <w:pPr>
              <w:spacing w:before="40" w:line="276" w:lineRule="auto"/>
              <w:jc w:val="center"/>
              <w:rPr>
                <w:rFonts w:ascii="Arial" w:eastAsia="Arial Unicode MS" w:hAnsi="Arial" w:cs="Arial"/>
                <w:bCs/>
                <w:smallCaps/>
                <w:color w:val="000000"/>
                <w:sz w:val="20"/>
                <w:szCs w:val="20"/>
              </w:rPr>
            </w:pPr>
            <w:r w:rsidRPr="002A3225">
              <w:rPr>
                <w:rFonts w:ascii="Arial" w:eastAsia="Arial Unicode MS" w:hAnsi="Arial" w:cs="Arial"/>
                <w:b/>
                <w:bCs/>
                <w:smallCaps/>
                <w:color w:val="000000"/>
                <w:sz w:val="20"/>
                <w:szCs w:val="20"/>
              </w:rPr>
              <w:t>Consequence</w:t>
            </w:r>
          </w:p>
        </w:tc>
      </w:tr>
      <w:tr w:rsidR="00592FFE" w14:paraId="23F71E46" w14:textId="77777777" w:rsidTr="006B0435">
        <w:trPr>
          <w:trHeight w:val="93"/>
          <w:jc w:val="center"/>
        </w:trPr>
        <w:tc>
          <w:tcPr>
            <w:tcW w:w="0" w:type="auto"/>
            <w:shd w:val="clear" w:color="auto" w:fill="D9E2F3"/>
            <w:vAlign w:val="center"/>
          </w:tcPr>
          <w:p w14:paraId="33436E0A" w14:textId="77777777" w:rsidR="00592FFE" w:rsidRPr="00BA2BF9" w:rsidRDefault="00592FFE" w:rsidP="006B0435">
            <w:pPr>
              <w:spacing w:before="80" w:after="80" w:line="276" w:lineRule="auto"/>
              <w:jc w:val="center"/>
              <w:rPr>
                <w:rFonts w:ascii="Arial" w:eastAsia="Arial Unicode MS" w:hAnsi="Arial" w:cs="Arial"/>
                <w:bCs/>
                <w:smallCaps/>
                <w:color w:val="000000"/>
                <w:sz w:val="18"/>
                <w:szCs w:val="18"/>
              </w:rPr>
            </w:pPr>
            <w:r w:rsidRPr="00BA2BF9">
              <w:rPr>
                <w:rFonts w:ascii="Arial" w:eastAsia="Arial Unicode MS" w:hAnsi="Arial" w:cs="Arial"/>
                <w:b/>
                <w:bCs/>
                <w:smallCaps/>
                <w:color w:val="000000"/>
                <w:sz w:val="18"/>
                <w:szCs w:val="18"/>
              </w:rPr>
              <w:t>Likelihood</w:t>
            </w:r>
          </w:p>
        </w:tc>
        <w:tc>
          <w:tcPr>
            <w:tcW w:w="0" w:type="auto"/>
            <w:shd w:val="clear" w:color="auto" w:fill="D9E2F3"/>
            <w:vAlign w:val="center"/>
          </w:tcPr>
          <w:p w14:paraId="3CE14DAD" w14:textId="77777777" w:rsidR="00592FFE" w:rsidRPr="00BA2BF9" w:rsidRDefault="00592FFE" w:rsidP="006B0435">
            <w:pPr>
              <w:spacing w:before="80" w:after="80" w:line="276" w:lineRule="auto"/>
              <w:jc w:val="center"/>
              <w:rPr>
                <w:rFonts w:ascii="Arial" w:eastAsia="Arial Unicode MS" w:hAnsi="Arial" w:cs="Arial"/>
                <w:b/>
                <w:bCs/>
                <w:smallCaps/>
                <w:color w:val="000000"/>
                <w:sz w:val="18"/>
                <w:szCs w:val="18"/>
              </w:rPr>
            </w:pPr>
            <w:r w:rsidRPr="00BA2BF9">
              <w:rPr>
                <w:rFonts w:ascii="Arial" w:eastAsia="Arial Unicode MS" w:hAnsi="Arial" w:cs="Arial"/>
                <w:b/>
                <w:bCs/>
                <w:smallCaps/>
                <w:color w:val="000000"/>
                <w:sz w:val="18"/>
                <w:szCs w:val="18"/>
              </w:rPr>
              <w:t>Insignificant</w:t>
            </w:r>
          </w:p>
        </w:tc>
        <w:tc>
          <w:tcPr>
            <w:tcW w:w="0" w:type="auto"/>
            <w:shd w:val="clear" w:color="auto" w:fill="D9E2F3"/>
            <w:vAlign w:val="center"/>
          </w:tcPr>
          <w:p w14:paraId="2A6DA9BC" w14:textId="77777777" w:rsidR="00592FFE" w:rsidRPr="00BA2BF9" w:rsidRDefault="00592FFE" w:rsidP="006B0435">
            <w:pPr>
              <w:spacing w:before="80" w:after="80" w:line="276" w:lineRule="auto"/>
              <w:jc w:val="center"/>
              <w:rPr>
                <w:rFonts w:ascii="Arial" w:eastAsia="Arial Unicode MS" w:hAnsi="Arial" w:cs="Arial"/>
                <w:b/>
                <w:bCs/>
                <w:smallCaps/>
                <w:color w:val="000000"/>
                <w:sz w:val="18"/>
                <w:szCs w:val="18"/>
              </w:rPr>
            </w:pPr>
            <w:r w:rsidRPr="00BA2BF9">
              <w:rPr>
                <w:rFonts w:ascii="Arial" w:eastAsia="Arial Unicode MS" w:hAnsi="Arial" w:cs="Arial"/>
                <w:b/>
                <w:bCs/>
                <w:smallCaps/>
                <w:color w:val="000000"/>
                <w:sz w:val="18"/>
                <w:szCs w:val="18"/>
              </w:rPr>
              <w:t>Minor</w:t>
            </w:r>
          </w:p>
        </w:tc>
        <w:tc>
          <w:tcPr>
            <w:tcW w:w="0" w:type="auto"/>
            <w:shd w:val="clear" w:color="auto" w:fill="D9E2F3"/>
            <w:vAlign w:val="center"/>
          </w:tcPr>
          <w:p w14:paraId="4C155A80" w14:textId="77777777" w:rsidR="00592FFE" w:rsidRPr="00BA2BF9" w:rsidRDefault="00592FFE" w:rsidP="006B0435">
            <w:pPr>
              <w:spacing w:before="80" w:after="80" w:line="276" w:lineRule="auto"/>
              <w:jc w:val="center"/>
              <w:rPr>
                <w:rFonts w:ascii="Arial" w:eastAsia="Arial Unicode MS" w:hAnsi="Arial" w:cs="Arial"/>
                <w:b/>
                <w:bCs/>
                <w:smallCaps/>
                <w:color w:val="000000"/>
                <w:sz w:val="18"/>
                <w:szCs w:val="18"/>
              </w:rPr>
            </w:pPr>
            <w:r w:rsidRPr="00BA2BF9">
              <w:rPr>
                <w:rFonts w:ascii="Arial" w:eastAsia="Arial Unicode MS" w:hAnsi="Arial" w:cs="Arial"/>
                <w:b/>
                <w:bCs/>
                <w:smallCaps/>
                <w:color w:val="000000"/>
                <w:sz w:val="18"/>
                <w:szCs w:val="18"/>
              </w:rPr>
              <w:t>Moderate</w:t>
            </w:r>
          </w:p>
        </w:tc>
        <w:tc>
          <w:tcPr>
            <w:tcW w:w="0" w:type="auto"/>
            <w:shd w:val="clear" w:color="auto" w:fill="D9E2F3"/>
            <w:vAlign w:val="center"/>
          </w:tcPr>
          <w:p w14:paraId="6A3DCC18" w14:textId="77777777" w:rsidR="00592FFE" w:rsidRPr="00BA2BF9" w:rsidRDefault="00592FFE" w:rsidP="006B0435">
            <w:pPr>
              <w:spacing w:before="80" w:after="80" w:line="276" w:lineRule="auto"/>
              <w:jc w:val="center"/>
              <w:rPr>
                <w:rFonts w:ascii="Arial" w:eastAsia="Arial Unicode MS" w:hAnsi="Arial" w:cs="Arial"/>
                <w:b/>
                <w:bCs/>
                <w:smallCaps/>
                <w:color w:val="000000"/>
                <w:sz w:val="18"/>
                <w:szCs w:val="18"/>
              </w:rPr>
            </w:pPr>
            <w:r w:rsidRPr="00BA2BF9">
              <w:rPr>
                <w:rFonts w:ascii="Arial" w:eastAsia="Arial Unicode MS" w:hAnsi="Arial" w:cs="Arial"/>
                <w:b/>
                <w:bCs/>
                <w:smallCaps/>
                <w:color w:val="000000"/>
                <w:sz w:val="18"/>
                <w:szCs w:val="18"/>
              </w:rPr>
              <w:t>Major</w:t>
            </w:r>
          </w:p>
        </w:tc>
        <w:tc>
          <w:tcPr>
            <w:tcW w:w="0" w:type="auto"/>
            <w:shd w:val="clear" w:color="auto" w:fill="D9E2F3"/>
            <w:vAlign w:val="center"/>
          </w:tcPr>
          <w:p w14:paraId="5FCBAEA0" w14:textId="77777777" w:rsidR="00592FFE" w:rsidRPr="00BA2BF9" w:rsidRDefault="00592FFE" w:rsidP="006B0435">
            <w:pPr>
              <w:spacing w:before="80" w:after="80" w:line="276" w:lineRule="auto"/>
              <w:jc w:val="center"/>
              <w:rPr>
                <w:rFonts w:ascii="Arial" w:eastAsia="Arial Unicode MS" w:hAnsi="Arial" w:cs="Arial"/>
                <w:b/>
                <w:bCs/>
                <w:smallCaps/>
                <w:color w:val="000000"/>
                <w:sz w:val="18"/>
                <w:szCs w:val="18"/>
              </w:rPr>
            </w:pPr>
            <w:r w:rsidRPr="00BA2BF9">
              <w:rPr>
                <w:rFonts w:ascii="Arial" w:eastAsia="Arial Unicode MS" w:hAnsi="Arial" w:cs="Arial"/>
                <w:b/>
                <w:bCs/>
                <w:smallCaps/>
                <w:color w:val="000000"/>
                <w:sz w:val="18"/>
                <w:szCs w:val="18"/>
              </w:rPr>
              <w:t>Catastrophic</w:t>
            </w:r>
          </w:p>
        </w:tc>
      </w:tr>
      <w:tr w:rsidR="00592FFE" w14:paraId="0CAB9609" w14:textId="77777777" w:rsidTr="006B0435">
        <w:trPr>
          <w:trHeight w:val="93"/>
          <w:jc w:val="center"/>
        </w:trPr>
        <w:tc>
          <w:tcPr>
            <w:tcW w:w="0" w:type="auto"/>
            <w:shd w:val="clear" w:color="auto" w:fill="F2F2F2"/>
            <w:vAlign w:val="center"/>
          </w:tcPr>
          <w:p w14:paraId="5A51175B" w14:textId="77777777" w:rsidR="00592FFE" w:rsidRPr="00BA2BF9" w:rsidRDefault="00592FFE" w:rsidP="006B0435">
            <w:pPr>
              <w:spacing w:before="80" w:after="80" w:line="276" w:lineRule="auto"/>
              <w:jc w:val="center"/>
              <w:rPr>
                <w:rFonts w:ascii="Arial" w:eastAsia="Arial Unicode MS" w:hAnsi="Arial" w:cs="Arial"/>
                <w:bCs/>
                <w:smallCaps/>
                <w:color w:val="000000"/>
                <w:sz w:val="18"/>
                <w:szCs w:val="18"/>
              </w:rPr>
            </w:pPr>
            <w:r w:rsidRPr="00BA2BF9">
              <w:rPr>
                <w:rFonts w:ascii="Arial" w:eastAsia="Arial Unicode MS" w:hAnsi="Arial" w:cs="Arial"/>
                <w:b/>
                <w:bCs/>
                <w:smallCaps/>
                <w:color w:val="000000"/>
                <w:sz w:val="18"/>
                <w:szCs w:val="18"/>
              </w:rPr>
              <w:t>Almost certain</w:t>
            </w:r>
          </w:p>
        </w:tc>
        <w:tc>
          <w:tcPr>
            <w:tcW w:w="0" w:type="auto"/>
            <w:shd w:val="clear" w:color="auto" w:fill="F79646"/>
            <w:vAlign w:val="center"/>
          </w:tcPr>
          <w:p w14:paraId="73F9D32D" w14:textId="77777777" w:rsidR="00592FFE" w:rsidRPr="00BA2BF9" w:rsidRDefault="00592FFE" w:rsidP="006B0435">
            <w:pPr>
              <w:spacing w:before="80" w:after="80" w:line="276" w:lineRule="auto"/>
              <w:jc w:val="center"/>
              <w:rPr>
                <w:rFonts w:ascii="Arial" w:eastAsia="Arial Unicode MS" w:hAnsi="Arial" w:cs="Arial"/>
                <w:b/>
                <w:bCs/>
                <w:smallCaps/>
                <w:color w:val="000000"/>
                <w:sz w:val="18"/>
                <w:szCs w:val="18"/>
              </w:rPr>
            </w:pPr>
            <w:r w:rsidRPr="00BA2BF9">
              <w:rPr>
                <w:rFonts w:ascii="Arial" w:eastAsia="Arial Unicode MS" w:hAnsi="Arial" w:cs="Arial"/>
                <w:b/>
                <w:bCs/>
                <w:smallCaps/>
                <w:color w:val="000000"/>
                <w:sz w:val="18"/>
                <w:szCs w:val="18"/>
              </w:rPr>
              <w:t>3 High</w:t>
            </w:r>
          </w:p>
        </w:tc>
        <w:tc>
          <w:tcPr>
            <w:tcW w:w="0" w:type="auto"/>
            <w:shd w:val="clear" w:color="auto" w:fill="F79646"/>
            <w:vAlign w:val="center"/>
          </w:tcPr>
          <w:p w14:paraId="52274C60" w14:textId="77777777" w:rsidR="00592FFE" w:rsidRPr="00BA2BF9" w:rsidRDefault="00592FFE" w:rsidP="006B0435">
            <w:pPr>
              <w:spacing w:before="80" w:after="80" w:line="276" w:lineRule="auto"/>
              <w:jc w:val="center"/>
              <w:rPr>
                <w:rFonts w:ascii="Arial" w:eastAsia="Arial Unicode MS" w:hAnsi="Arial" w:cs="Arial"/>
                <w:b/>
                <w:bCs/>
                <w:smallCaps/>
                <w:color w:val="000000"/>
                <w:sz w:val="18"/>
                <w:szCs w:val="18"/>
              </w:rPr>
            </w:pPr>
            <w:r w:rsidRPr="00BA2BF9">
              <w:rPr>
                <w:rFonts w:ascii="Arial" w:eastAsia="Arial Unicode MS" w:hAnsi="Arial" w:cs="Arial"/>
                <w:b/>
                <w:bCs/>
                <w:smallCaps/>
                <w:color w:val="000000"/>
                <w:sz w:val="18"/>
                <w:szCs w:val="18"/>
              </w:rPr>
              <w:t>3 High</w:t>
            </w:r>
          </w:p>
        </w:tc>
        <w:tc>
          <w:tcPr>
            <w:tcW w:w="0" w:type="auto"/>
            <w:shd w:val="clear" w:color="auto" w:fill="FF0000"/>
            <w:vAlign w:val="center"/>
          </w:tcPr>
          <w:p w14:paraId="48A9CF6C" w14:textId="77777777" w:rsidR="00592FFE" w:rsidRPr="00BA2BF9" w:rsidRDefault="00592FFE" w:rsidP="006B0435">
            <w:pPr>
              <w:spacing w:before="80" w:after="80" w:line="276" w:lineRule="auto"/>
              <w:jc w:val="center"/>
              <w:rPr>
                <w:rFonts w:ascii="Arial" w:eastAsia="Arial Unicode MS" w:hAnsi="Arial" w:cs="Arial"/>
                <w:b/>
                <w:bCs/>
                <w:smallCaps/>
                <w:color w:val="FFFFFF"/>
                <w:sz w:val="18"/>
                <w:szCs w:val="18"/>
              </w:rPr>
            </w:pPr>
            <w:r w:rsidRPr="00BA2BF9">
              <w:rPr>
                <w:rFonts w:ascii="Arial" w:eastAsia="Arial Unicode MS" w:hAnsi="Arial" w:cs="Arial"/>
                <w:b/>
                <w:bCs/>
                <w:smallCaps/>
                <w:color w:val="FFFFFF"/>
                <w:sz w:val="18"/>
                <w:szCs w:val="18"/>
              </w:rPr>
              <w:t xml:space="preserve">4 </w:t>
            </w:r>
            <w:r>
              <w:rPr>
                <w:rFonts w:ascii="Arial" w:eastAsia="Arial Unicode MS" w:hAnsi="Arial" w:cs="Arial"/>
                <w:b/>
                <w:bCs/>
                <w:smallCaps/>
                <w:color w:val="FFFFFF"/>
                <w:sz w:val="18"/>
                <w:szCs w:val="18"/>
              </w:rPr>
              <w:t>Extreme</w:t>
            </w:r>
          </w:p>
        </w:tc>
        <w:tc>
          <w:tcPr>
            <w:tcW w:w="0" w:type="auto"/>
            <w:shd w:val="clear" w:color="auto" w:fill="FF0000"/>
            <w:vAlign w:val="center"/>
          </w:tcPr>
          <w:p w14:paraId="35874631" w14:textId="77777777" w:rsidR="00592FFE" w:rsidRPr="00BA2BF9" w:rsidRDefault="00592FFE" w:rsidP="006B0435">
            <w:pPr>
              <w:spacing w:before="80" w:after="80" w:line="276" w:lineRule="auto"/>
              <w:jc w:val="center"/>
              <w:rPr>
                <w:rFonts w:ascii="Arial" w:eastAsia="Arial Unicode MS" w:hAnsi="Arial" w:cs="Arial"/>
                <w:b/>
                <w:bCs/>
                <w:smallCaps/>
                <w:color w:val="FFFFFF"/>
                <w:sz w:val="18"/>
                <w:szCs w:val="18"/>
              </w:rPr>
            </w:pPr>
            <w:r w:rsidRPr="00BA2BF9">
              <w:rPr>
                <w:rFonts w:ascii="Arial" w:eastAsia="Arial Unicode MS" w:hAnsi="Arial" w:cs="Arial"/>
                <w:b/>
                <w:bCs/>
                <w:smallCaps/>
                <w:color w:val="FFFFFF"/>
                <w:sz w:val="18"/>
                <w:szCs w:val="18"/>
              </w:rPr>
              <w:t xml:space="preserve">4 </w:t>
            </w:r>
            <w:r>
              <w:rPr>
                <w:rFonts w:ascii="Arial" w:eastAsia="Arial Unicode MS" w:hAnsi="Arial" w:cs="Arial"/>
                <w:b/>
                <w:bCs/>
                <w:smallCaps/>
                <w:color w:val="FFFFFF"/>
                <w:sz w:val="18"/>
                <w:szCs w:val="18"/>
              </w:rPr>
              <w:t>Extreme</w:t>
            </w:r>
          </w:p>
        </w:tc>
        <w:tc>
          <w:tcPr>
            <w:tcW w:w="0" w:type="auto"/>
            <w:shd w:val="clear" w:color="auto" w:fill="FF0000"/>
            <w:vAlign w:val="center"/>
          </w:tcPr>
          <w:p w14:paraId="219C851E" w14:textId="77777777" w:rsidR="00592FFE" w:rsidRPr="00BA2BF9" w:rsidRDefault="00592FFE" w:rsidP="006B0435">
            <w:pPr>
              <w:spacing w:before="80" w:after="80" w:line="276" w:lineRule="auto"/>
              <w:jc w:val="center"/>
              <w:rPr>
                <w:rFonts w:ascii="Arial" w:eastAsia="Arial Unicode MS" w:hAnsi="Arial" w:cs="Arial"/>
                <w:b/>
                <w:bCs/>
                <w:smallCaps/>
                <w:color w:val="FFFFFF"/>
                <w:sz w:val="18"/>
                <w:szCs w:val="18"/>
              </w:rPr>
            </w:pPr>
            <w:r w:rsidRPr="00BA2BF9">
              <w:rPr>
                <w:rFonts w:ascii="Arial" w:eastAsia="Arial Unicode MS" w:hAnsi="Arial" w:cs="Arial"/>
                <w:b/>
                <w:bCs/>
                <w:smallCaps/>
                <w:color w:val="FFFFFF"/>
                <w:sz w:val="18"/>
                <w:szCs w:val="18"/>
              </w:rPr>
              <w:t xml:space="preserve">4 </w:t>
            </w:r>
            <w:r>
              <w:rPr>
                <w:rFonts w:ascii="Arial" w:eastAsia="Arial Unicode MS" w:hAnsi="Arial" w:cs="Arial"/>
                <w:b/>
                <w:bCs/>
                <w:smallCaps/>
                <w:color w:val="FFFFFF"/>
                <w:sz w:val="18"/>
                <w:szCs w:val="18"/>
              </w:rPr>
              <w:t>Extreme</w:t>
            </w:r>
          </w:p>
        </w:tc>
      </w:tr>
      <w:tr w:rsidR="00592FFE" w14:paraId="63CBC622" w14:textId="77777777" w:rsidTr="006B0435">
        <w:trPr>
          <w:trHeight w:val="128"/>
          <w:jc w:val="center"/>
        </w:trPr>
        <w:tc>
          <w:tcPr>
            <w:tcW w:w="0" w:type="auto"/>
            <w:shd w:val="clear" w:color="auto" w:fill="F2F2F2"/>
            <w:vAlign w:val="center"/>
          </w:tcPr>
          <w:p w14:paraId="2DA78B59" w14:textId="77777777" w:rsidR="00592FFE" w:rsidRPr="00BA2BF9" w:rsidRDefault="00592FFE" w:rsidP="006B0435">
            <w:pPr>
              <w:spacing w:before="80" w:after="80" w:line="276" w:lineRule="auto"/>
              <w:jc w:val="center"/>
              <w:rPr>
                <w:rFonts w:ascii="Arial" w:eastAsia="Arial Unicode MS" w:hAnsi="Arial" w:cs="Arial"/>
                <w:bCs/>
                <w:smallCaps/>
                <w:color w:val="000000"/>
                <w:sz w:val="18"/>
                <w:szCs w:val="18"/>
              </w:rPr>
            </w:pPr>
            <w:r w:rsidRPr="00BA2BF9">
              <w:rPr>
                <w:rFonts w:ascii="Arial" w:eastAsia="Arial Unicode MS" w:hAnsi="Arial" w:cs="Arial"/>
                <w:b/>
                <w:bCs/>
                <w:smallCaps/>
                <w:color w:val="000000"/>
                <w:sz w:val="18"/>
                <w:szCs w:val="18"/>
              </w:rPr>
              <w:t>Likely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0F999207" w14:textId="77777777" w:rsidR="00592FFE" w:rsidRPr="00BA2BF9" w:rsidRDefault="00592FFE" w:rsidP="006B0435">
            <w:pPr>
              <w:spacing w:before="80" w:after="80" w:line="276" w:lineRule="auto"/>
              <w:jc w:val="center"/>
              <w:rPr>
                <w:rFonts w:ascii="Arial" w:eastAsia="Arial Unicode MS" w:hAnsi="Arial" w:cs="Arial"/>
                <w:b/>
                <w:bCs/>
                <w:smallCaps/>
                <w:color w:val="000000"/>
                <w:sz w:val="18"/>
                <w:szCs w:val="18"/>
              </w:rPr>
            </w:pPr>
            <w:r w:rsidRPr="00BA2BF9">
              <w:rPr>
                <w:rFonts w:ascii="Arial" w:eastAsia="Arial Unicode MS" w:hAnsi="Arial" w:cs="Arial"/>
                <w:b/>
                <w:bCs/>
                <w:smallCaps/>
                <w:color w:val="000000"/>
                <w:sz w:val="18"/>
                <w:szCs w:val="18"/>
              </w:rPr>
              <w:t>2 Mod.</w:t>
            </w:r>
          </w:p>
        </w:tc>
        <w:tc>
          <w:tcPr>
            <w:tcW w:w="0" w:type="auto"/>
            <w:shd w:val="clear" w:color="auto" w:fill="F79646"/>
            <w:vAlign w:val="center"/>
          </w:tcPr>
          <w:p w14:paraId="1183CEF8" w14:textId="77777777" w:rsidR="00592FFE" w:rsidRPr="00BA2BF9" w:rsidRDefault="00592FFE" w:rsidP="006B0435">
            <w:pPr>
              <w:spacing w:before="80" w:after="80" w:line="276" w:lineRule="auto"/>
              <w:jc w:val="center"/>
              <w:rPr>
                <w:rFonts w:ascii="Arial" w:eastAsia="Arial Unicode MS" w:hAnsi="Arial" w:cs="Arial"/>
                <w:b/>
                <w:bCs/>
                <w:smallCaps/>
                <w:color w:val="000000"/>
                <w:sz w:val="18"/>
                <w:szCs w:val="18"/>
              </w:rPr>
            </w:pPr>
            <w:r w:rsidRPr="00BA2BF9">
              <w:rPr>
                <w:rFonts w:ascii="Arial" w:eastAsia="Arial Unicode MS" w:hAnsi="Arial" w:cs="Arial"/>
                <w:b/>
                <w:bCs/>
                <w:smallCaps/>
                <w:color w:val="000000"/>
                <w:sz w:val="18"/>
                <w:szCs w:val="18"/>
              </w:rPr>
              <w:t>3 High</w:t>
            </w:r>
          </w:p>
        </w:tc>
        <w:tc>
          <w:tcPr>
            <w:tcW w:w="0" w:type="auto"/>
            <w:shd w:val="clear" w:color="auto" w:fill="F79646"/>
            <w:vAlign w:val="center"/>
          </w:tcPr>
          <w:p w14:paraId="08A7AAF5" w14:textId="77777777" w:rsidR="00592FFE" w:rsidRPr="00BA2BF9" w:rsidRDefault="00592FFE" w:rsidP="006B0435">
            <w:pPr>
              <w:spacing w:before="80" w:after="80" w:line="276" w:lineRule="auto"/>
              <w:jc w:val="center"/>
              <w:rPr>
                <w:rFonts w:ascii="Arial" w:eastAsia="Arial Unicode MS" w:hAnsi="Arial" w:cs="Arial"/>
                <w:b/>
                <w:bCs/>
                <w:smallCaps/>
                <w:color w:val="000000"/>
                <w:sz w:val="18"/>
                <w:szCs w:val="18"/>
              </w:rPr>
            </w:pPr>
            <w:r w:rsidRPr="00BA2BF9">
              <w:rPr>
                <w:rFonts w:ascii="Arial" w:eastAsia="Arial Unicode MS" w:hAnsi="Arial" w:cs="Arial"/>
                <w:b/>
                <w:bCs/>
                <w:smallCaps/>
                <w:color w:val="000000"/>
                <w:sz w:val="18"/>
                <w:szCs w:val="18"/>
              </w:rPr>
              <w:t>3 High</w:t>
            </w:r>
          </w:p>
        </w:tc>
        <w:tc>
          <w:tcPr>
            <w:tcW w:w="0" w:type="auto"/>
            <w:shd w:val="clear" w:color="auto" w:fill="FF0000"/>
            <w:vAlign w:val="center"/>
          </w:tcPr>
          <w:p w14:paraId="23562896" w14:textId="77777777" w:rsidR="00592FFE" w:rsidRPr="00BA2BF9" w:rsidRDefault="00592FFE" w:rsidP="006B0435">
            <w:pPr>
              <w:spacing w:before="80" w:after="80" w:line="276" w:lineRule="auto"/>
              <w:jc w:val="center"/>
              <w:rPr>
                <w:rFonts w:ascii="Arial" w:eastAsia="Arial Unicode MS" w:hAnsi="Arial" w:cs="Arial"/>
                <w:b/>
                <w:bCs/>
                <w:smallCaps/>
                <w:color w:val="FFFFFF"/>
                <w:sz w:val="18"/>
                <w:szCs w:val="18"/>
              </w:rPr>
            </w:pPr>
            <w:r w:rsidRPr="00BA2BF9">
              <w:rPr>
                <w:rFonts w:ascii="Arial" w:eastAsia="Arial Unicode MS" w:hAnsi="Arial" w:cs="Arial"/>
                <w:b/>
                <w:bCs/>
                <w:smallCaps/>
                <w:color w:val="FFFFFF"/>
                <w:sz w:val="18"/>
                <w:szCs w:val="18"/>
              </w:rPr>
              <w:t xml:space="preserve">4 </w:t>
            </w:r>
            <w:r>
              <w:rPr>
                <w:rFonts w:ascii="Arial" w:eastAsia="Arial Unicode MS" w:hAnsi="Arial" w:cs="Arial"/>
                <w:b/>
                <w:bCs/>
                <w:smallCaps/>
                <w:color w:val="FFFFFF"/>
                <w:sz w:val="18"/>
                <w:szCs w:val="18"/>
              </w:rPr>
              <w:t>Extreme</w:t>
            </w:r>
          </w:p>
        </w:tc>
        <w:tc>
          <w:tcPr>
            <w:tcW w:w="0" w:type="auto"/>
            <w:shd w:val="clear" w:color="auto" w:fill="FF0000"/>
            <w:vAlign w:val="center"/>
          </w:tcPr>
          <w:p w14:paraId="3B5FC315" w14:textId="77777777" w:rsidR="00592FFE" w:rsidRPr="00BA2BF9" w:rsidRDefault="00592FFE" w:rsidP="006B0435">
            <w:pPr>
              <w:spacing w:before="80" w:after="80" w:line="276" w:lineRule="auto"/>
              <w:jc w:val="center"/>
              <w:rPr>
                <w:rFonts w:ascii="Arial" w:eastAsia="Arial Unicode MS" w:hAnsi="Arial" w:cs="Arial"/>
                <w:b/>
                <w:bCs/>
                <w:smallCaps/>
                <w:color w:val="FFFFFF"/>
                <w:sz w:val="18"/>
                <w:szCs w:val="18"/>
              </w:rPr>
            </w:pPr>
            <w:r w:rsidRPr="00BA2BF9">
              <w:rPr>
                <w:rFonts w:ascii="Arial" w:eastAsia="Arial Unicode MS" w:hAnsi="Arial" w:cs="Arial"/>
                <w:b/>
                <w:bCs/>
                <w:smallCaps/>
                <w:color w:val="FFFFFF"/>
                <w:sz w:val="18"/>
                <w:szCs w:val="18"/>
              </w:rPr>
              <w:t xml:space="preserve">4 </w:t>
            </w:r>
            <w:r>
              <w:rPr>
                <w:rFonts w:ascii="Arial" w:eastAsia="Arial Unicode MS" w:hAnsi="Arial" w:cs="Arial"/>
                <w:b/>
                <w:bCs/>
                <w:smallCaps/>
                <w:color w:val="FFFFFF"/>
                <w:sz w:val="18"/>
                <w:szCs w:val="18"/>
              </w:rPr>
              <w:t>Extreme</w:t>
            </w:r>
          </w:p>
        </w:tc>
      </w:tr>
      <w:tr w:rsidR="00592FFE" w14:paraId="797E8C03" w14:textId="77777777" w:rsidTr="006B0435">
        <w:trPr>
          <w:trHeight w:val="246"/>
          <w:jc w:val="center"/>
        </w:trPr>
        <w:tc>
          <w:tcPr>
            <w:tcW w:w="0" w:type="auto"/>
            <w:shd w:val="clear" w:color="auto" w:fill="F2F2F2"/>
            <w:vAlign w:val="center"/>
          </w:tcPr>
          <w:p w14:paraId="1B7CE776" w14:textId="77777777" w:rsidR="00592FFE" w:rsidRPr="00BA2BF9" w:rsidRDefault="00592FFE" w:rsidP="006B0435">
            <w:pPr>
              <w:spacing w:before="80" w:after="80" w:line="276" w:lineRule="auto"/>
              <w:jc w:val="center"/>
              <w:rPr>
                <w:rFonts w:ascii="Arial" w:eastAsia="Arial Unicode MS" w:hAnsi="Arial" w:cs="Arial"/>
                <w:bCs/>
                <w:smallCaps/>
                <w:color w:val="000000"/>
                <w:sz w:val="18"/>
                <w:szCs w:val="18"/>
              </w:rPr>
            </w:pPr>
            <w:r w:rsidRPr="00BA2BF9">
              <w:rPr>
                <w:rFonts w:ascii="Arial" w:eastAsia="Arial Unicode MS" w:hAnsi="Arial" w:cs="Arial"/>
                <w:b/>
                <w:bCs/>
                <w:smallCaps/>
                <w:color w:val="000000"/>
                <w:sz w:val="18"/>
                <w:szCs w:val="18"/>
              </w:rPr>
              <w:t>Possible</w:t>
            </w:r>
          </w:p>
        </w:tc>
        <w:tc>
          <w:tcPr>
            <w:tcW w:w="0" w:type="auto"/>
            <w:shd w:val="clear" w:color="auto" w:fill="9BBB59"/>
            <w:vAlign w:val="center"/>
          </w:tcPr>
          <w:p w14:paraId="21C85CEE" w14:textId="77777777" w:rsidR="00592FFE" w:rsidRPr="00BA2BF9" w:rsidRDefault="00592FFE" w:rsidP="006B0435">
            <w:pPr>
              <w:spacing w:before="80" w:after="80" w:line="276" w:lineRule="auto"/>
              <w:jc w:val="center"/>
              <w:rPr>
                <w:rFonts w:ascii="Arial" w:eastAsia="Arial Unicode MS" w:hAnsi="Arial" w:cs="Arial"/>
                <w:b/>
                <w:bCs/>
                <w:smallCaps/>
                <w:color w:val="000000"/>
                <w:sz w:val="18"/>
                <w:szCs w:val="18"/>
              </w:rPr>
            </w:pPr>
            <w:r w:rsidRPr="00BA2BF9">
              <w:rPr>
                <w:rFonts w:ascii="Arial" w:eastAsia="Arial Unicode MS" w:hAnsi="Arial" w:cs="Arial"/>
                <w:b/>
                <w:bCs/>
                <w:smallCaps/>
                <w:color w:val="000000"/>
                <w:sz w:val="18"/>
                <w:szCs w:val="18"/>
              </w:rPr>
              <w:t>1 Low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1EA1DFBE" w14:textId="77777777" w:rsidR="00592FFE" w:rsidRPr="00BA2BF9" w:rsidRDefault="00592FFE" w:rsidP="006B0435">
            <w:pPr>
              <w:spacing w:before="80" w:after="80" w:line="276" w:lineRule="auto"/>
              <w:jc w:val="center"/>
              <w:rPr>
                <w:rFonts w:ascii="Arial" w:eastAsia="Arial Unicode MS" w:hAnsi="Arial" w:cs="Arial"/>
                <w:b/>
                <w:bCs/>
                <w:smallCaps/>
                <w:color w:val="000000"/>
                <w:sz w:val="18"/>
                <w:szCs w:val="18"/>
              </w:rPr>
            </w:pPr>
            <w:r w:rsidRPr="00BA2BF9">
              <w:rPr>
                <w:rFonts w:ascii="Arial" w:eastAsia="Arial Unicode MS" w:hAnsi="Arial" w:cs="Arial"/>
                <w:b/>
                <w:bCs/>
                <w:smallCaps/>
                <w:color w:val="000000"/>
                <w:sz w:val="18"/>
                <w:szCs w:val="18"/>
              </w:rPr>
              <w:t>2 Mod.</w:t>
            </w:r>
          </w:p>
        </w:tc>
        <w:tc>
          <w:tcPr>
            <w:tcW w:w="0" w:type="auto"/>
            <w:shd w:val="clear" w:color="auto" w:fill="F79646"/>
            <w:vAlign w:val="center"/>
          </w:tcPr>
          <w:p w14:paraId="4311483A" w14:textId="77777777" w:rsidR="00592FFE" w:rsidRPr="00BA2BF9" w:rsidRDefault="00592FFE" w:rsidP="006B0435">
            <w:pPr>
              <w:spacing w:before="80" w:after="80" w:line="276" w:lineRule="auto"/>
              <w:jc w:val="center"/>
              <w:rPr>
                <w:rFonts w:ascii="Arial" w:eastAsia="Arial Unicode MS" w:hAnsi="Arial" w:cs="Arial"/>
                <w:b/>
                <w:bCs/>
                <w:smallCaps/>
                <w:color w:val="000000"/>
                <w:sz w:val="18"/>
                <w:szCs w:val="18"/>
              </w:rPr>
            </w:pPr>
            <w:r w:rsidRPr="00BA2BF9">
              <w:rPr>
                <w:rFonts w:ascii="Arial" w:eastAsia="Arial Unicode MS" w:hAnsi="Arial" w:cs="Arial"/>
                <w:b/>
                <w:bCs/>
                <w:smallCaps/>
                <w:color w:val="000000"/>
                <w:sz w:val="18"/>
                <w:szCs w:val="18"/>
              </w:rPr>
              <w:t>3 High</w:t>
            </w:r>
          </w:p>
        </w:tc>
        <w:tc>
          <w:tcPr>
            <w:tcW w:w="0" w:type="auto"/>
            <w:shd w:val="clear" w:color="auto" w:fill="FF0000"/>
            <w:vAlign w:val="center"/>
          </w:tcPr>
          <w:p w14:paraId="090CA87F" w14:textId="77777777" w:rsidR="00592FFE" w:rsidRPr="00BA2BF9" w:rsidRDefault="00592FFE" w:rsidP="006B0435">
            <w:pPr>
              <w:spacing w:before="80" w:after="80" w:line="276" w:lineRule="auto"/>
              <w:jc w:val="center"/>
              <w:rPr>
                <w:rFonts w:ascii="Arial" w:eastAsia="Arial Unicode MS" w:hAnsi="Arial" w:cs="Arial"/>
                <w:b/>
                <w:bCs/>
                <w:smallCaps/>
                <w:color w:val="FFFFFF"/>
                <w:sz w:val="18"/>
                <w:szCs w:val="18"/>
              </w:rPr>
            </w:pPr>
            <w:r w:rsidRPr="00BA2BF9">
              <w:rPr>
                <w:rFonts w:ascii="Arial" w:eastAsia="Arial Unicode MS" w:hAnsi="Arial" w:cs="Arial"/>
                <w:b/>
                <w:bCs/>
                <w:smallCaps/>
                <w:color w:val="FFFFFF"/>
                <w:sz w:val="18"/>
                <w:szCs w:val="18"/>
              </w:rPr>
              <w:t xml:space="preserve">4 </w:t>
            </w:r>
            <w:r>
              <w:rPr>
                <w:rFonts w:ascii="Arial" w:eastAsia="Arial Unicode MS" w:hAnsi="Arial" w:cs="Arial"/>
                <w:b/>
                <w:bCs/>
                <w:smallCaps/>
                <w:color w:val="FFFFFF"/>
                <w:sz w:val="18"/>
                <w:szCs w:val="18"/>
              </w:rPr>
              <w:t>Extreme</w:t>
            </w:r>
          </w:p>
        </w:tc>
        <w:tc>
          <w:tcPr>
            <w:tcW w:w="0" w:type="auto"/>
            <w:shd w:val="clear" w:color="auto" w:fill="FF0000"/>
            <w:vAlign w:val="center"/>
          </w:tcPr>
          <w:p w14:paraId="45A8D84B" w14:textId="77777777" w:rsidR="00592FFE" w:rsidRPr="00BA2BF9" w:rsidRDefault="00592FFE" w:rsidP="006B0435">
            <w:pPr>
              <w:spacing w:before="80" w:after="80" w:line="276" w:lineRule="auto"/>
              <w:jc w:val="center"/>
              <w:rPr>
                <w:rFonts w:ascii="Arial" w:eastAsia="Arial Unicode MS" w:hAnsi="Arial" w:cs="Arial"/>
                <w:b/>
                <w:bCs/>
                <w:smallCaps/>
                <w:color w:val="FFFFFF"/>
                <w:sz w:val="18"/>
                <w:szCs w:val="18"/>
              </w:rPr>
            </w:pPr>
            <w:r w:rsidRPr="00BA2BF9">
              <w:rPr>
                <w:rFonts w:ascii="Arial" w:eastAsia="Arial Unicode MS" w:hAnsi="Arial" w:cs="Arial"/>
                <w:b/>
                <w:bCs/>
                <w:smallCaps/>
                <w:color w:val="FFFFFF"/>
                <w:sz w:val="18"/>
                <w:szCs w:val="18"/>
              </w:rPr>
              <w:t xml:space="preserve">4 </w:t>
            </w:r>
            <w:r>
              <w:rPr>
                <w:rFonts w:ascii="Arial" w:eastAsia="Arial Unicode MS" w:hAnsi="Arial" w:cs="Arial"/>
                <w:b/>
                <w:bCs/>
                <w:smallCaps/>
                <w:color w:val="FFFFFF"/>
                <w:sz w:val="18"/>
                <w:szCs w:val="18"/>
              </w:rPr>
              <w:t>Extreme</w:t>
            </w:r>
          </w:p>
        </w:tc>
      </w:tr>
      <w:tr w:rsidR="00592FFE" w14:paraId="335D4545" w14:textId="77777777" w:rsidTr="006B0435">
        <w:trPr>
          <w:trHeight w:val="154"/>
          <w:jc w:val="center"/>
        </w:trPr>
        <w:tc>
          <w:tcPr>
            <w:tcW w:w="0" w:type="auto"/>
            <w:shd w:val="clear" w:color="auto" w:fill="F2F2F2"/>
            <w:vAlign w:val="center"/>
          </w:tcPr>
          <w:p w14:paraId="06CE35F8" w14:textId="77777777" w:rsidR="00592FFE" w:rsidRPr="00BA2BF9" w:rsidRDefault="00592FFE" w:rsidP="006B0435">
            <w:pPr>
              <w:spacing w:before="80" w:after="80" w:line="276" w:lineRule="auto"/>
              <w:jc w:val="center"/>
              <w:rPr>
                <w:rFonts w:ascii="Arial" w:eastAsia="Arial Unicode MS" w:hAnsi="Arial" w:cs="Arial"/>
                <w:bCs/>
                <w:smallCaps/>
                <w:color w:val="000000"/>
                <w:sz w:val="18"/>
                <w:szCs w:val="18"/>
              </w:rPr>
            </w:pPr>
            <w:r w:rsidRPr="00BA2BF9">
              <w:rPr>
                <w:rFonts w:ascii="Arial" w:eastAsia="Arial Unicode MS" w:hAnsi="Arial" w:cs="Arial"/>
                <w:b/>
                <w:bCs/>
                <w:smallCaps/>
                <w:color w:val="000000"/>
                <w:sz w:val="18"/>
                <w:szCs w:val="18"/>
              </w:rPr>
              <w:t>Unlikely</w:t>
            </w:r>
          </w:p>
        </w:tc>
        <w:tc>
          <w:tcPr>
            <w:tcW w:w="0" w:type="auto"/>
            <w:shd w:val="clear" w:color="auto" w:fill="9BBB59"/>
            <w:vAlign w:val="center"/>
          </w:tcPr>
          <w:p w14:paraId="2FF92DB5" w14:textId="77777777" w:rsidR="00592FFE" w:rsidRPr="00BA2BF9" w:rsidRDefault="00592FFE" w:rsidP="006B0435">
            <w:pPr>
              <w:spacing w:before="80" w:after="80" w:line="276" w:lineRule="auto"/>
              <w:jc w:val="center"/>
              <w:rPr>
                <w:rFonts w:ascii="Arial" w:eastAsia="Arial Unicode MS" w:hAnsi="Arial" w:cs="Arial"/>
                <w:b/>
                <w:bCs/>
                <w:smallCaps/>
                <w:color w:val="000000"/>
                <w:sz w:val="18"/>
                <w:szCs w:val="18"/>
              </w:rPr>
            </w:pPr>
            <w:r w:rsidRPr="00BA2BF9">
              <w:rPr>
                <w:rFonts w:ascii="Arial" w:eastAsia="Arial Unicode MS" w:hAnsi="Arial" w:cs="Arial"/>
                <w:b/>
                <w:bCs/>
                <w:smallCaps/>
                <w:color w:val="000000"/>
                <w:sz w:val="18"/>
                <w:szCs w:val="18"/>
              </w:rPr>
              <w:t>1 Low</w:t>
            </w:r>
          </w:p>
        </w:tc>
        <w:tc>
          <w:tcPr>
            <w:tcW w:w="0" w:type="auto"/>
            <w:shd w:val="clear" w:color="auto" w:fill="9BBB59"/>
            <w:vAlign w:val="center"/>
          </w:tcPr>
          <w:p w14:paraId="055B3E97" w14:textId="77777777" w:rsidR="00592FFE" w:rsidRPr="00BA2BF9" w:rsidRDefault="00592FFE" w:rsidP="006B0435">
            <w:pPr>
              <w:spacing w:before="80" w:after="80" w:line="276" w:lineRule="auto"/>
              <w:jc w:val="center"/>
              <w:rPr>
                <w:rFonts w:ascii="Arial" w:eastAsia="Arial Unicode MS" w:hAnsi="Arial" w:cs="Arial"/>
                <w:b/>
                <w:bCs/>
                <w:smallCaps/>
                <w:color w:val="000000"/>
                <w:sz w:val="18"/>
                <w:szCs w:val="18"/>
              </w:rPr>
            </w:pPr>
            <w:r w:rsidRPr="00BA2BF9">
              <w:rPr>
                <w:rFonts w:ascii="Arial" w:eastAsia="Arial Unicode MS" w:hAnsi="Arial" w:cs="Arial"/>
                <w:b/>
                <w:bCs/>
                <w:smallCaps/>
                <w:color w:val="000000"/>
                <w:sz w:val="18"/>
                <w:szCs w:val="18"/>
              </w:rPr>
              <w:t>1 Low</w:t>
            </w:r>
          </w:p>
        </w:tc>
        <w:tc>
          <w:tcPr>
            <w:tcW w:w="0" w:type="auto"/>
            <w:shd w:val="clear" w:color="auto" w:fill="FFFF00"/>
            <w:vAlign w:val="center"/>
          </w:tcPr>
          <w:p w14:paraId="187CE56C" w14:textId="77777777" w:rsidR="00592FFE" w:rsidRPr="00BA2BF9" w:rsidRDefault="00592FFE" w:rsidP="006B0435">
            <w:pPr>
              <w:spacing w:before="80" w:after="80" w:line="276" w:lineRule="auto"/>
              <w:jc w:val="center"/>
              <w:rPr>
                <w:rFonts w:ascii="Arial" w:eastAsia="Arial Unicode MS" w:hAnsi="Arial" w:cs="Arial"/>
                <w:b/>
                <w:bCs/>
                <w:smallCaps/>
                <w:color w:val="000000"/>
                <w:sz w:val="18"/>
                <w:szCs w:val="18"/>
              </w:rPr>
            </w:pPr>
            <w:r w:rsidRPr="00BA2BF9">
              <w:rPr>
                <w:rFonts w:ascii="Arial" w:eastAsia="Arial Unicode MS" w:hAnsi="Arial" w:cs="Arial"/>
                <w:b/>
                <w:bCs/>
                <w:smallCaps/>
                <w:color w:val="000000"/>
                <w:sz w:val="18"/>
                <w:szCs w:val="18"/>
              </w:rPr>
              <w:t>2 Mod.</w:t>
            </w:r>
          </w:p>
        </w:tc>
        <w:tc>
          <w:tcPr>
            <w:tcW w:w="0" w:type="auto"/>
            <w:shd w:val="clear" w:color="auto" w:fill="F79646"/>
            <w:vAlign w:val="center"/>
          </w:tcPr>
          <w:p w14:paraId="0A7A2D6A" w14:textId="77777777" w:rsidR="00592FFE" w:rsidRPr="00BA2BF9" w:rsidRDefault="00592FFE" w:rsidP="006B0435">
            <w:pPr>
              <w:spacing w:before="80" w:after="80" w:line="276" w:lineRule="auto"/>
              <w:jc w:val="center"/>
              <w:rPr>
                <w:rFonts w:ascii="Arial" w:eastAsia="Arial Unicode MS" w:hAnsi="Arial" w:cs="Arial"/>
                <w:b/>
                <w:bCs/>
                <w:smallCaps/>
                <w:color w:val="000000"/>
                <w:sz w:val="18"/>
                <w:szCs w:val="18"/>
              </w:rPr>
            </w:pPr>
            <w:r w:rsidRPr="00BA2BF9">
              <w:rPr>
                <w:rFonts w:ascii="Arial" w:eastAsia="Arial Unicode MS" w:hAnsi="Arial" w:cs="Arial"/>
                <w:b/>
                <w:bCs/>
                <w:smallCaps/>
                <w:color w:val="000000"/>
                <w:sz w:val="18"/>
                <w:szCs w:val="18"/>
              </w:rPr>
              <w:t>3 High</w:t>
            </w:r>
          </w:p>
        </w:tc>
        <w:tc>
          <w:tcPr>
            <w:tcW w:w="0" w:type="auto"/>
            <w:shd w:val="clear" w:color="auto" w:fill="FF0000"/>
            <w:vAlign w:val="center"/>
          </w:tcPr>
          <w:p w14:paraId="0C2CF26F" w14:textId="77777777" w:rsidR="00592FFE" w:rsidRPr="00BA2BF9" w:rsidRDefault="00592FFE" w:rsidP="006B0435">
            <w:pPr>
              <w:spacing w:before="80" w:after="80" w:line="276" w:lineRule="auto"/>
              <w:jc w:val="center"/>
              <w:rPr>
                <w:rFonts w:ascii="Arial" w:eastAsia="Arial Unicode MS" w:hAnsi="Arial" w:cs="Arial"/>
                <w:b/>
                <w:bCs/>
                <w:smallCaps/>
                <w:color w:val="FFFFFF"/>
                <w:sz w:val="18"/>
                <w:szCs w:val="18"/>
              </w:rPr>
            </w:pPr>
            <w:r w:rsidRPr="00BA2BF9">
              <w:rPr>
                <w:rFonts w:ascii="Arial" w:eastAsia="Arial Unicode MS" w:hAnsi="Arial" w:cs="Arial"/>
                <w:b/>
                <w:bCs/>
                <w:smallCaps/>
                <w:color w:val="FFFFFF"/>
                <w:sz w:val="18"/>
                <w:szCs w:val="18"/>
              </w:rPr>
              <w:t xml:space="preserve">4 </w:t>
            </w:r>
            <w:r>
              <w:rPr>
                <w:rFonts w:ascii="Arial" w:eastAsia="Arial Unicode MS" w:hAnsi="Arial" w:cs="Arial"/>
                <w:b/>
                <w:bCs/>
                <w:smallCaps/>
                <w:color w:val="FFFFFF"/>
                <w:sz w:val="18"/>
                <w:szCs w:val="18"/>
              </w:rPr>
              <w:t>Extreme</w:t>
            </w:r>
          </w:p>
        </w:tc>
      </w:tr>
      <w:tr w:rsidR="00592FFE" w14:paraId="7A3EFBC1" w14:textId="77777777" w:rsidTr="006B0435">
        <w:trPr>
          <w:trHeight w:val="93"/>
          <w:jc w:val="center"/>
        </w:trPr>
        <w:tc>
          <w:tcPr>
            <w:tcW w:w="0" w:type="auto"/>
            <w:tcBorders>
              <w:bottom w:val="single" w:sz="2" w:space="0" w:color="BFBFBF"/>
            </w:tcBorders>
            <w:shd w:val="clear" w:color="auto" w:fill="F2F2F2"/>
            <w:vAlign w:val="center"/>
          </w:tcPr>
          <w:p w14:paraId="1C3743B5" w14:textId="77777777" w:rsidR="00592FFE" w:rsidRPr="00BA2BF9" w:rsidRDefault="00592FFE" w:rsidP="006B0435">
            <w:pPr>
              <w:spacing w:before="80" w:after="80" w:line="276" w:lineRule="auto"/>
              <w:jc w:val="center"/>
              <w:rPr>
                <w:rFonts w:ascii="Arial" w:eastAsia="Arial Unicode MS" w:hAnsi="Arial" w:cs="Arial"/>
                <w:bCs/>
                <w:smallCaps/>
                <w:color w:val="000000"/>
                <w:sz w:val="18"/>
                <w:szCs w:val="18"/>
              </w:rPr>
            </w:pPr>
            <w:r w:rsidRPr="00BA2BF9">
              <w:rPr>
                <w:rFonts w:ascii="Arial" w:eastAsia="Arial Unicode MS" w:hAnsi="Arial" w:cs="Arial"/>
                <w:b/>
                <w:bCs/>
                <w:smallCaps/>
                <w:color w:val="000000"/>
                <w:sz w:val="18"/>
                <w:szCs w:val="18"/>
              </w:rPr>
              <w:t>Rare</w:t>
            </w:r>
          </w:p>
        </w:tc>
        <w:tc>
          <w:tcPr>
            <w:tcW w:w="0" w:type="auto"/>
            <w:tcBorders>
              <w:bottom w:val="single" w:sz="2" w:space="0" w:color="BFBFBF"/>
            </w:tcBorders>
            <w:shd w:val="clear" w:color="auto" w:fill="9BBB59"/>
            <w:vAlign w:val="center"/>
          </w:tcPr>
          <w:p w14:paraId="0F2D2FDA" w14:textId="77777777" w:rsidR="00592FFE" w:rsidRPr="00BA2BF9" w:rsidRDefault="00592FFE" w:rsidP="006B0435">
            <w:pPr>
              <w:spacing w:before="80" w:after="80" w:line="276" w:lineRule="auto"/>
              <w:jc w:val="center"/>
              <w:rPr>
                <w:rFonts w:ascii="Arial" w:eastAsia="Arial Unicode MS" w:hAnsi="Arial" w:cs="Arial"/>
                <w:b/>
                <w:bCs/>
                <w:smallCaps/>
                <w:color w:val="000000"/>
                <w:sz w:val="18"/>
                <w:szCs w:val="18"/>
              </w:rPr>
            </w:pPr>
            <w:r w:rsidRPr="00BA2BF9">
              <w:rPr>
                <w:rFonts w:ascii="Arial" w:eastAsia="Arial Unicode MS" w:hAnsi="Arial" w:cs="Arial"/>
                <w:b/>
                <w:bCs/>
                <w:smallCaps/>
                <w:color w:val="000000"/>
                <w:sz w:val="18"/>
                <w:szCs w:val="18"/>
              </w:rPr>
              <w:t>1 Low</w:t>
            </w:r>
          </w:p>
        </w:tc>
        <w:tc>
          <w:tcPr>
            <w:tcW w:w="0" w:type="auto"/>
            <w:tcBorders>
              <w:bottom w:val="single" w:sz="2" w:space="0" w:color="BFBFBF"/>
            </w:tcBorders>
            <w:shd w:val="clear" w:color="auto" w:fill="9BBB59"/>
            <w:vAlign w:val="center"/>
          </w:tcPr>
          <w:p w14:paraId="53918168" w14:textId="77777777" w:rsidR="00592FFE" w:rsidRPr="00BA2BF9" w:rsidRDefault="00592FFE" w:rsidP="006B0435">
            <w:pPr>
              <w:spacing w:before="80" w:after="80" w:line="276" w:lineRule="auto"/>
              <w:jc w:val="center"/>
              <w:rPr>
                <w:rFonts w:ascii="Arial" w:eastAsia="Arial Unicode MS" w:hAnsi="Arial" w:cs="Arial"/>
                <w:b/>
                <w:bCs/>
                <w:smallCaps/>
                <w:color w:val="000000"/>
                <w:sz w:val="18"/>
                <w:szCs w:val="18"/>
              </w:rPr>
            </w:pPr>
            <w:r w:rsidRPr="00BA2BF9">
              <w:rPr>
                <w:rFonts w:ascii="Arial" w:eastAsia="Arial Unicode MS" w:hAnsi="Arial" w:cs="Arial"/>
                <w:b/>
                <w:bCs/>
                <w:smallCaps/>
                <w:color w:val="000000"/>
                <w:sz w:val="18"/>
                <w:szCs w:val="18"/>
              </w:rPr>
              <w:t>1 Low</w:t>
            </w:r>
          </w:p>
        </w:tc>
        <w:tc>
          <w:tcPr>
            <w:tcW w:w="0" w:type="auto"/>
            <w:tcBorders>
              <w:bottom w:val="single" w:sz="2" w:space="0" w:color="BFBFBF"/>
            </w:tcBorders>
            <w:shd w:val="clear" w:color="auto" w:fill="FFFF00"/>
            <w:vAlign w:val="center"/>
          </w:tcPr>
          <w:p w14:paraId="101E4A00" w14:textId="77777777" w:rsidR="00592FFE" w:rsidRPr="00BA2BF9" w:rsidRDefault="00592FFE" w:rsidP="006B0435">
            <w:pPr>
              <w:spacing w:before="80" w:after="80" w:line="276" w:lineRule="auto"/>
              <w:jc w:val="center"/>
              <w:rPr>
                <w:rFonts w:ascii="Arial" w:eastAsia="Arial Unicode MS" w:hAnsi="Arial" w:cs="Arial"/>
                <w:b/>
                <w:bCs/>
                <w:smallCaps/>
                <w:color w:val="000000"/>
                <w:sz w:val="18"/>
                <w:szCs w:val="18"/>
              </w:rPr>
            </w:pPr>
            <w:r w:rsidRPr="00BA2BF9">
              <w:rPr>
                <w:rFonts w:ascii="Arial" w:eastAsia="Arial Unicode MS" w:hAnsi="Arial" w:cs="Arial"/>
                <w:b/>
                <w:bCs/>
                <w:smallCaps/>
                <w:color w:val="000000"/>
                <w:sz w:val="18"/>
                <w:szCs w:val="18"/>
              </w:rPr>
              <w:t>2 Mod.</w:t>
            </w:r>
          </w:p>
        </w:tc>
        <w:tc>
          <w:tcPr>
            <w:tcW w:w="0" w:type="auto"/>
            <w:tcBorders>
              <w:bottom w:val="single" w:sz="2" w:space="0" w:color="BFBFBF"/>
            </w:tcBorders>
            <w:shd w:val="clear" w:color="auto" w:fill="F79646"/>
            <w:vAlign w:val="center"/>
          </w:tcPr>
          <w:p w14:paraId="7509A5F5" w14:textId="77777777" w:rsidR="00592FFE" w:rsidRPr="00BA2BF9" w:rsidRDefault="00592FFE" w:rsidP="006B0435">
            <w:pPr>
              <w:spacing w:before="80" w:after="80" w:line="276" w:lineRule="auto"/>
              <w:jc w:val="center"/>
              <w:rPr>
                <w:rFonts w:ascii="Arial" w:eastAsia="Arial Unicode MS" w:hAnsi="Arial" w:cs="Arial"/>
                <w:b/>
                <w:bCs/>
                <w:smallCaps/>
                <w:color w:val="000000"/>
                <w:sz w:val="18"/>
                <w:szCs w:val="18"/>
              </w:rPr>
            </w:pPr>
            <w:r w:rsidRPr="00BA2BF9">
              <w:rPr>
                <w:rFonts w:ascii="Arial" w:eastAsia="Arial Unicode MS" w:hAnsi="Arial" w:cs="Arial"/>
                <w:b/>
                <w:bCs/>
                <w:smallCaps/>
                <w:color w:val="000000"/>
                <w:sz w:val="18"/>
                <w:szCs w:val="18"/>
              </w:rPr>
              <w:t>3 High</w:t>
            </w:r>
          </w:p>
        </w:tc>
        <w:tc>
          <w:tcPr>
            <w:tcW w:w="0" w:type="auto"/>
            <w:tcBorders>
              <w:bottom w:val="single" w:sz="2" w:space="0" w:color="BFBFBF"/>
            </w:tcBorders>
            <w:shd w:val="clear" w:color="auto" w:fill="F79646"/>
            <w:vAlign w:val="center"/>
          </w:tcPr>
          <w:p w14:paraId="0E309E8B" w14:textId="77777777" w:rsidR="00592FFE" w:rsidRPr="00BA2BF9" w:rsidRDefault="00592FFE" w:rsidP="006B0435">
            <w:pPr>
              <w:spacing w:before="80" w:after="80" w:line="276" w:lineRule="auto"/>
              <w:jc w:val="center"/>
              <w:rPr>
                <w:rFonts w:ascii="Arial" w:eastAsia="Arial Unicode MS" w:hAnsi="Arial" w:cs="Arial"/>
                <w:b/>
                <w:bCs/>
                <w:smallCaps/>
                <w:color w:val="000000"/>
                <w:sz w:val="18"/>
                <w:szCs w:val="18"/>
              </w:rPr>
            </w:pPr>
            <w:r w:rsidRPr="00BA2BF9">
              <w:rPr>
                <w:rFonts w:ascii="Arial" w:eastAsia="Arial Unicode MS" w:hAnsi="Arial" w:cs="Arial"/>
                <w:b/>
                <w:bCs/>
                <w:smallCaps/>
                <w:color w:val="000000"/>
                <w:sz w:val="18"/>
                <w:szCs w:val="18"/>
              </w:rPr>
              <w:t>3 High</w:t>
            </w:r>
          </w:p>
        </w:tc>
      </w:tr>
    </w:tbl>
    <w:p w14:paraId="5D4D2355" w14:textId="77777777" w:rsidR="00592FFE" w:rsidRPr="00166B70" w:rsidRDefault="00592FFE" w:rsidP="00592FFE">
      <w:pPr>
        <w:pStyle w:val="Default"/>
        <w:shd w:val="clear" w:color="auto" w:fill="000000"/>
        <w:jc w:val="both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ook w:val="04A0" w:firstRow="1" w:lastRow="0" w:firstColumn="1" w:lastColumn="0" w:noHBand="0" w:noVBand="1"/>
      </w:tblPr>
      <w:tblGrid>
        <w:gridCol w:w="1191"/>
        <w:gridCol w:w="9269"/>
      </w:tblGrid>
      <w:tr w:rsidR="00592FFE" w14:paraId="126CCE84" w14:textId="77777777" w:rsidTr="006B0435">
        <w:trPr>
          <w:trHeight w:val="63"/>
          <w:jc w:val="center"/>
        </w:trPr>
        <w:tc>
          <w:tcPr>
            <w:tcW w:w="0" w:type="auto"/>
            <w:gridSpan w:val="2"/>
            <w:shd w:val="clear" w:color="auto" w:fill="7F7F7F"/>
            <w:vAlign w:val="center"/>
          </w:tcPr>
          <w:p w14:paraId="73515668" w14:textId="77777777" w:rsidR="00592FFE" w:rsidRPr="003077ED" w:rsidRDefault="00592FFE" w:rsidP="006B0435">
            <w:pPr>
              <w:spacing w:line="276" w:lineRule="auto"/>
              <w:rPr>
                <w:rFonts w:ascii="Arial" w:eastAsia="Arial Unicode MS" w:hAnsi="Arial" w:cs="Arial"/>
                <w:b/>
                <w:bCs/>
                <w:smallCaps/>
                <w:color w:val="FFFFFF"/>
                <w:sz w:val="20"/>
                <w:szCs w:val="20"/>
                <w:lang w:val="en-GB"/>
              </w:rPr>
            </w:pPr>
            <w:r w:rsidRPr="003077ED">
              <w:rPr>
                <w:rFonts w:ascii="Arial" w:eastAsia="Arial Unicode MS" w:hAnsi="Arial" w:cs="Arial"/>
                <w:b/>
                <w:bCs/>
                <w:smallCaps/>
                <w:color w:val="FFFFFF"/>
                <w:sz w:val="20"/>
                <w:szCs w:val="20"/>
                <w:lang w:val="en-GB"/>
              </w:rPr>
              <w:t>St</w:t>
            </w:r>
            <w:r>
              <w:rPr>
                <w:rFonts w:ascii="Arial" w:eastAsia="Arial Unicode MS" w:hAnsi="Arial" w:cs="Arial"/>
                <w:b/>
                <w:bCs/>
                <w:smallCaps/>
                <w:color w:val="FFFFFF"/>
                <w:sz w:val="20"/>
                <w:szCs w:val="20"/>
                <w:lang w:val="en-GB"/>
              </w:rPr>
              <w:t>age</w:t>
            </w:r>
            <w:r w:rsidRPr="003077ED">
              <w:rPr>
                <w:rFonts w:ascii="Arial" w:eastAsia="Arial Unicode MS" w:hAnsi="Arial" w:cs="Arial"/>
                <w:b/>
                <w:bCs/>
                <w:smallCaps/>
                <w:color w:val="FFFFFF"/>
                <w:sz w:val="20"/>
                <w:szCs w:val="20"/>
                <w:lang w:val="en-GB"/>
              </w:rPr>
              <w:t xml:space="preserve"> 4: Record risk score on the worksheet:</w:t>
            </w:r>
            <w:r w:rsidRPr="003077ED">
              <w:rPr>
                <w:rFonts w:ascii="Arial" w:eastAsia="Arial Unicode MS" w:hAnsi="Arial" w:cs="Arial"/>
                <w:b/>
                <w:color w:val="FFFFFF"/>
                <w:sz w:val="20"/>
                <w:szCs w:val="20"/>
                <w:lang w:val="en-GB"/>
              </w:rPr>
              <w:t xml:space="preserve"> </w:t>
            </w:r>
            <w:r w:rsidRPr="003077ED">
              <w:rPr>
                <w:rFonts w:ascii="Arial" w:eastAsia="Arial Unicode MS" w:hAnsi="Arial" w:cs="Arial"/>
                <w:color w:val="FFFFFF"/>
                <w:sz w:val="20"/>
                <w:szCs w:val="20"/>
                <w:lang w:val="en-GB"/>
              </w:rPr>
              <w:t>(</w:t>
            </w:r>
            <w:r w:rsidRPr="003077ED">
              <w:rPr>
                <w:rFonts w:ascii="Arial" w:eastAsia="Arial Unicode MS" w:hAnsi="Arial" w:cs="Arial"/>
                <w:b/>
                <w:color w:val="FFFFFF"/>
                <w:sz w:val="20"/>
                <w:szCs w:val="20"/>
                <w:lang w:val="en-GB"/>
              </w:rPr>
              <w:t>Note</w:t>
            </w:r>
            <w:r w:rsidRPr="003077ED">
              <w:rPr>
                <w:rFonts w:ascii="Arial" w:eastAsia="Arial Unicode MS" w:hAnsi="Arial" w:cs="Arial"/>
                <w:color w:val="FFFFFF"/>
                <w:sz w:val="20"/>
                <w:szCs w:val="20"/>
                <w:lang w:val="en-GB"/>
              </w:rPr>
              <w:t xml:space="preserve"> – Risk scores have no absolute value and should only be used for comparison and to engender discussion.)</w:t>
            </w:r>
          </w:p>
        </w:tc>
      </w:tr>
      <w:tr w:rsidR="00592FFE" w14:paraId="2C6834A7" w14:textId="77777777" w:rsidTr="006B0435">
        <w:trPr>
          <w:trHeight w:val="63"/>
          <w:jc w:val="center"/>
        </w:trPr>
        <w:tc>
          <w:tcPr>
            <w:tcW w:w="0" w:type="auto"/>
            <w:shd w:val="clear" w:color="auto" w:fill="D9E2F3"/>
            <w:vAlign w:val="center"/>
          </w:tcPr>
          <w:p w14:paraId="733B65CE" w14:textId="77777777" w:rsidR="00592FFE" w:rsidRPr="002A3225" w:rsidRDefault="00592FFE" w:rsidP="006B0435">
            <w:pPr>
              <w:spacing w:line="276" w:lineRule="auto"/>
              <w:jc w:val="center"/>
              <w:rPr>
                <w:rFonts w:ascii="Arial" w:eastAsia="Arial Unicode MS" w:hAnsi="Arial" w:cs="Arial"/>
                <w:smallCaps/>
                <w:color w:val="000000"/>
                <w:sz w:val="20"/>
                <w:szCs w:val="20"/>
              </w:rPr>
            </w:pPr>
            <w:r w:rsidRPr="002A3225">
              <w:rPr>
                <w:rFonts w:ascii="Arial" w:eastAsia="Arial Unicode MS" w:hAnsi="Arial" w:cs="Arial"/>
                <w:b/>
                <w:bCs/>
                <w:smallCaps/>
                <w:color w:val="000000"/>
                <w:sz w:val="20"/>
                <w:szCs w:val="20"/>
                <w:lang w:val="en-GB"/>
              </w:rPr>
              <w:t>Score</w:t>
            </w:r>
          </w:p>
        </w:tc>
        <w:tc>
          <w:tcPr>
            <w:tcW w:w="0" w:type="auto"/>
            <w:shd w:val="clear" w:color="auto" w:fill="D9E2F3"/>
            <w:vAlign w:val="center"/>
          </w:tcPr>
          <w:p w14:paraId="48BD9775" w14:textId="77777777" w:rsidR="00592FFE" w:rsidRPr="002A3225" w:rsidRDefault="00592FFE" w:rsidP="006B0435">
            <w:pPr>
              <w:spacing w:line="276" w:lineRule="auto"/>
              <w:jc w:val="center"/>
              <w:rPr>
                <w:rFonts w:ascii="Arial" w:eastAsia="Arial Unicode MS" w:hAnsi="Arial" w:cs="Arial"/>
                <w:smallCaps/>
                <w:color w:val="000000"/>
                <w:sz w:val="20"/>
                <w:szCs w:val="20"/>
              </w:rPr>
            </w:pPr>
            <w:r w:rsidRPr="002A3225">
              <w:rPr>
                <w:rFonts w:ascii="Arial" w:eastAsia="Arial Unicode MS" w:hAnsi="Arial" w:cs="Arial"/>
                <w:b/>
                <w:bCs/>
                <w:smallCaps/>
                <w:color w:val="000000"/>
                <w:sz w:val="20"/>
                <w:szCs w:val="20"/>
                <w:lang w:val="en-GB"/>
              </w:rPr>
              <w:t>Action</w:t>
            </w:r>
          </w:p>
        </w:tc>
      </w:tr>
      <w:tr w:rsidR="00592FFE" w14:paraId="5516D6CC" w14:textId="77777777" w:rsidTr="006B0435">
        <w:trPr>
          <w:trHeight w:val="86"/>
          <w:jc w:val="center"/>
        </w:trPr>
        <w:tc>
          <w:tcPr>
            <w:tcW w:w="0" w:type="auto"/>
            <w:shd w:val="clear" w:color="auto" w:fill="FF0000"/>
            <w:vAlign w:val="center"/>
          </w:tcPr>
          <w:p w14:paraId="34B8B9A5" w14:textId="77777777" w:rsidR="00592FFE" w:rsidRPr="002A3225" w:rsidRDefault="00592FFE" w:rsidP="006B0435">
            <w:pPr>
              <w:spacing w:before="40" w:after="40" w:line="276" w:lineRule="auto"/>
              <w:jc w:val="center"/>
              <w:rPr>
                <w:rFonts w:ascii="Arial" w:eastAsia="Arial Unicode MS" w:hAnsi="Arial" w:cs="Arial"/>
                <w:smallCaps/>
                <w:color w:val="FFFFFF"/>
                <w:sz w:val="20"/>
                <w:szCs w:val="20"/>
              </w:rPr>
            </w:pPr>
            <w:r w:rsidRPr="002A3225">
              <w:rPr>
                <w:rFonts w:ascii="Arial" w:eastAsia="Arial Unicode MS" w:hAnsi="Arial" w:cs="Arial"/>
                <w:b/>
                <w:bCs/>
                <w:smallCaps/>
                <w:color w:val="FFFFFF"/>
                <w:sz w:val="20"/>
                <w:szCs w:val="20"/>
                <w:lang w:val="en-GB"/>
              </w:rPr>
              <w:t>4</w:t>
            </w:r>
            <w:r>
              <w:rPr>
                <w:rFonts w:ascii="Arial" w:eastAsia="Arial Unicode MS" w:hAnsi="Arial" w:cs="Arial"/>
                <w:b/>
                <w:bCs/>
                <w:smallCaps/>
                <w:color w:val="FFFFFF"/>
                <w:sz w:val="20"/>
                <w:szCs w:val="20"/>
                <w:lang w:val="en-GB"/>
              </w:rPr>
              <w:t>E</w:t>
            </w:r>
            <w:r w:rsidRPr="002A3225">
              <w:rPr>
                <w:rFonts w:ascii="Arial" w:eastAsia="Arial Unicode MS" w:hAnsi="Arial" w:cs="Arial"/>
                <w:b/>
                <w:bCs/>
                <w:smallCaps/>
                <w:color w:val="FFFFFF"/>
                <w:sz w:val="20"/>
                <w:szCs w:val="20"/>
                <w:lang w:val="en-GB"/>
              </w:rPr>
              <w:t xml:space="preserve">: </w:t>
            </w:r>
            <w:r>
              <w:rPr>
                <w:rFonts w:ascii="Arial" w:eastAsia="Arial Unicode MS" w:hAnsi="Arial" w:cs="Arial"/>
                <w:b/>
                <w:bCs/>
                <w:smallCaps/>
                <w:color w:val="FFFFFF"/>
                <w:sz w:val="20"/>
                <w:szCs w:val="20"/>
                <w:lang w:val="en-GB"/>
              </w:rPr>
              <w:t>Extreme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B6B3A7" w14:textId="77777777" w:rsidR="00592FFE" w:rsidRPr="002A3225" w:rsidRDefault="00592FFE" w:rsidP="006B0435">
            <w:pPr>
              <w:spacing w:before="40" w:after="40"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2A3225">
              <w:rPr>
                <w:rFonts w:ascii="Arial" w:eastAsia="Arial Unicode MS" w:hAnsi="Arial" w:cs="Arial"/>
                <w:b/>
                <w:bCs/>
                <w:i/>
                <w:color w:val="FF0000"/>
                <w:sz w:val="20"/>
                <w:szCs w:val="20"/>
                <w:u w:val="single"/>
                <w:lang w:val="en-GB"/>
              </w:rPr>
              <w:t>DO NOT PROCEED.</w:t>
            </w:r>
            <w:r w:rsidRPr="002A3225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  <w:lang w:val="en-GB"/>
              </w:rPr>
              <w:t xml:space="preserve">  Requires immediate attention. Introduce further high-level controls to lower the risk level. Re-assess before proceeding. </w:t>
            </w:r>
          </w:p>
        </w:tc>
      </w:tr>
      <w:tr w:rsidR="00592FFE" w14:paraId="6D2973EB" w14:textId="77777777" w:rsidTr="006B0435">
        <w:trPr>
          <w:trHeight w:val="166"/>
          <w:jc w:val="center"/>
        </w:trPr>
        <w:tc>
          <w:tcPr>
            <w:tcW w:w="0" w:type="auto"/>
            <w:shd w:val="clear" w:color="auto" w:fill="F79646"/>
            <w:vAlign w:val="center"/>
          </w:tcPr>
          <w:p w14:paraId="683B34BC" w14:textId="77777777" w:rsidR="00592FFE" w:rsidRPr="002A3225" w:rsidRDefault="00592FFE" w:rsidP="006B0435">
            <w:pPr>
              <w:spacing w:before="40" w:after="40" w:line="276" w:lineRule="auto"/>
              <w:jc w:val="center"/>
              <w:rPr>
                <w:rFonts w:ascii="Arial" w:eastAsia="Arial Unicode MS" w:hAnsi="Arial" w:cs="Arial"/>
                <w:smallCaps/>
                <w:color w:val="000000"/>
                <w:sz w:val="20"/>
                <w:szCs w:val="20"/>
              </w:rPr>
            </w:pPr>
            <w:r w:rsidRPr="002A3225">
              <w:rPr>
                <w:rFonts w:ascii="Arial" w:eastAsia="Arial Unicode MS" w:hAnsi="Arial" w:cs="Arial"/>
                <w:b/>
                <w:bCs/>
                <w:smallCaps/>
                <w:color w:val="000000"/>
                <w:sz w:val="20"/>
                <w:szCs w:val="20"/>
                <w:lang w:val="en-GB"/>
              </w:rPr>
              <w:t>3H: High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630E54" w14:textId="77777777" w:rsidR="00592FFE" w:rsidRPr="002A3225" w:rsidRDefault="00592FFE" w:rsidP="006B0435">
            <w:pPr>
              <w:spacing w:before="40" w:after="40"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2A3225">
              <w:rPr>
                <w:rFonts w:ascii="Arial" w:eastAsia="Arial Unicode MS" w:hAnsi="Arial" w:cs="Arial"/>
                <w:bCs/>
                <w:i/>
                <w:color w:val="000000"/>
                <w:sz w:val="20"/>
                <w:szCs w:val="20"/>
                <w:u w:val="single"/>
                <w:lang w:val="en-GB"/>
              </w:rPr>
              <w:t>Review before commencing work.</w:t>
            </w:r>
            <w:r w:rsidRPr="002A3225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  <w:lang w:val="en-GB"/>
              </w:rPr>
              <w:t xml:space="preserve"> Introduce new controls and/or maintain high-level controls to lower the risk level. Monitor frequently to ensure control measures are working.</w:t>
            </w:r>
          </w:p>
        </w:tc>
      </w:tr>
      <w:tr w:rsidR="00592FFE" w14:paraId="3E9FE17F" w14:textId="77777777" w:rsidTr="006B0435">
        <w:trPr>
          <w:trHeight w:val="104"/>
          <w:jc w:val="center"/>
        </w:trPr>
        <w:tc>
          <w:tcPr>
            <w:tcW w:w="0" w:type="auto"/>
            <w:shd w:val="clear" w:color="auto" w:fill="FFFF00"/>
            <w:vAlign w:val="center"/>
          </w:tcPr>
          <w:p w14:paraId="6A51028B" w14:textId="77777777" w:rsidR="00592FFE" w:rsidRPr="002A3225" w:rsidRDefault="00592FFE" w:rsidP="006B0435">
            <w:pPr>
              <w:spacing w:before="40" w:after="40" w:line="276" w:lineRule="auto"/>
              <w:jc w:val="center"/>
              <w:rPr>
                <w:rFonts w:ascii="Arial" w:eastAsia="Arial Unicode MS" w:hAnsi="Arial" w:cs="Arial"/>
                <w:smallCaps/>
                <w:color w:val="000000"/>
                <w:sz w:val="20"/>
                <w:szCs w:val="20"/>
              </w:rPr>
            </w:pPr>
            <w:r w:rsidRPr="002A3225">
              <w:rPr>
                <w:rFonts w:ascii="Arial" w:eastAsia="Arial Unicode MS" w:hAnsi="Arial" w:cs="Arial"/>
                <w:b/>
                <w:bCs/>
                <w:smallCaps/>
                <w:color w:val="000000"/>
                <w:sz w:val="20"/>
                <w:szCs w:val="20"/>
                <w:lang w:val="en-GB"/>
              </w:rPr>
              <w:t>2M: Mod.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DB7838" w14:textId="77777777" w:rsidR="00592FFE" w:rsidRPr="002A3225" w:rsidRDefault="00592FFE" w:rsidP="006B0435">
            <w:pPr>
              <w:spacing w:before="40" w:after="40"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2A3225">
              <w:rPr>
                <w:rFonts w:ascii="Arial" w:eastAsia="Arial Unicode MS" w:hAnsi="Arial" w:cs="Arial"/>
                <w:bCs/>
                <w:i/>
                <w:color w:val="000000"/>
                <w:sz w:val="20"/>
                <w:szCs w:val="20"/>
                <w:u w:val="single"/>
                <w:lang w:val="en-GB"/>
              </w:rPr>
              <w:t>Maintain control measures.</w:t>
            </w:r>
            <w:r w:rsidRPr="002A3225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  <w:lang w:val="en-GB"/>
              </w:rPr>
              <w:t xml:space="preserve"> Proceed with work. Monitor and review regularly, and if any equipment/people/materials/work processes or procedures change.</w:t>
            </w:r>
          </w:p>
        </w:tc>
      </w:tr>
      <w:tr w:rsidR="00592FFE" w14:paraId="3E3E1CCA" w14:textId="77777777" w:rsidTr="006B0435">
        <w:trPr>
          <w:trHeight w:val="63"/>
          <w:jc w:val="center"/>
        </w:trPr>
        <w:tc>
          <w:tcPr>
            <w:tcW w:w="0" w:type="auto"/>
            <w:tcBorders>
              <w:bottom w:val="single" w:sz="2" w:space="0" w:color="BFBFBF"/>
            </w:tcBorders>
            <w:shd w:val="clear" w:color="auto" w:fill="9BBB59"/>
            <w:vAlign w:val="center"/>
          </w:tcPr>
          <w:p w14:paraId="169AA739" w14:textId="77777777" w:rsidR="00592FFE" w:rsidRDefault="00592FFE" w:rsidP="006B0435">
            <w:pPr>
              <w:spacing w:before="40" w:after="40" w:line="276" w:lineRule="auto"/>
              <w:jc w:val="center"/>
              <w:rPr>
                <w:rFonts w:ascii="Arial" w:eastAsia="Arial Unicode MS" w:hAnsi="Arial" w:cs="Arial"/>
                <w:b/>
                <w:bCs/>
                <w:smallCaps/>
                <w:color w:val="000000"/>
                <w:sz w:val="20"/>
                <w:szCs w:val="20"/>
                <w:lang w:val="en-GB"/>
              </w:rPr>
            </w:pPr>
            <w:r w:rsidRPr="002A3225">
              <w:rPr>
                <w:rFonts w:ascii="Arial" w:eastAsia="Arial Unicode MS" w:hAnsi="Arial" w:cs="Arial"/>
                <w:b/>
                <w:bCs/>
                <w:smallCaps/>
                <w:color w:val="000000"/>
                <w:sz w:val="20"/>
                <w:szCs w:val="20"/>
                <w:lang w:val="en-GB"/>
              </w:rPr>
              <w:t xml:space="preserve">1L: </w:t>
            </w:r>
          </w:p>
          <w:p w14:paraId="460DE044" w14:textId="77777777" w:rsidR="00592FFE" w:rsidRPr="002A3225" w:rsidRDefault="00592FFE" w:rsidP="006B0435">
            <w:pPr>
              <w:spacing w:before="40" w:after="40" w:line="276" w:lineRule="auto"/>
              <w:jc w:val="center"/>
              <w:rPr>
                <w:rFonts w:ascii="Arial" w:eastAsia="Arial Unicode MS" w:hAnsi="Arial" w:cs="Arial"/>
                <w:smallCaps/>
                <w:color w:val="000000"/>
                <w:sz w:val="20"/>
                <w:szCs w:val="20"/>
              </w:rPr>
            </w:pPr>
            <w:r w:rsidRPr="002A3225">
              <w:rPr>
                <w:rFonts w:ascii="Arial" w:eastAsia="Arial Unicode MS" w:hAnsi="Arial" w:cs="Arial"/>
                <w:b/>
                <w:bCs/>
                <w:smallCaps/>
                <w:color w:val="000000"/>
                <w:sz w:val="20"/>
                <w:szCs w:val="20"/>
                <w:lang w:val="en-GB"/>
              </w:rPr>
              <w:t>Low</w:t>
            </w:r>
          </w:p>
        </w:tc>
        <w:tc>
          <w:tcPr>
            <w:tcW w:w="0" w:type="auto"/>
            <w:tcBorders>
              <w:bottom w:val="single" w:sz="2" w:space="0" w:color="BFBFBF"/>
            </w:tcBorders>
            <w:shd w:val="clear" w:color="auto" w:fill="auto"/>
            <w:vAlign w:val="center"/>
          </w:tcPr>
          <w:p w14:paraId="1D617123" w14:textId="77777777" w:rsidR="00592FFE" w:rsidRPr="002A3225" w:rsidRDefault="00592FFE" w:rsidP="006B0435">
            <w:pPr>
              <w:spacing w:before="40" w:after="40"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  <w:r w:rsidRPr="002A3225">
              <w:rPr>
                <w:rFonts w:ascii="Arial" w:eastAsia="Arial Unicode MS" w:hAnsi="Arial" w:cs="Arial"/>
                <w:bCs/>
                <w:i/>
                <w:color w:val="000000"/>
                <w:sz w:val="20"/>
                <w:szCs w:val="20"/>
                <w:u w:val="single"/>
                <w:lang w:val="en-GB"/>
              </w:rPr>
              <w:t>Record and monitor.</w:t>
            </w:r>
            <w:r w:rsidRPr="002A3225"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  <w:lang w:val="en-GB"/>
              </w:rPr>
              <w:t xml:space="preserve"> Proceed with work. Review regularly, and if any equipment/people/materials/work processes or procedures change.</w:t>
            </w:r>
          </w:p>
        </w:tc>
      </w:tr>
      <w:bookmarkEnd w:id="0"/>
      <w:bookmarkEnd w:id="1"/>
    </w:tbl>
    <w:p w14:paraId="6FB9D8D2" w14:textId="1A07E018" w:rsidR="005F5189" w:rsidRDefault="005F5189"/>
    <w:p w14:paraId="516C2262" w14:textId="77777777" w:rsidR="003539F4" w:rsidRDefault="003539F4" w:rsidP="003539F4">
      <w:pPr>
        <w:jc w:val="right"/>
        <w:rPr>
          <w:rFonts w:ascii="Arial" w:hAnsi="Arial" w:cs="Arial"/>
          <w:sz w:val="20"/>
          <w:szCs w:val="20"/>
          <w:lang w:val="en-US"/>
        </w:rPr>
      </w:pPr>
    </w:p>
    <w:p w14:paraId="2F240D4E" w14:textId="77777777" w:rsidR="003539F4" w:rsidRDefault="003539F4" w:rsidP="003539F4">
      <w:pPr>
        <w:jc w:val="right"/>
        <w:rPr>
          <w:rFonts w:ascii="Arial" w:hAnsi="Arial" w:cs="Arial"/>
          <w:sz w:val="20"/>
          <w:szCs w:val="20"/>
          <w:lang w:val="en-US"/>
        </w:rPr>
      </w:pPr>
    </w:p>
    <w:p w14:paraId="69F6B750" w14:textId="77777777" w:rsidR="003539F4" w:rsidRDefault="003539F4" w:rsidP="003539F4">
      <w:pPr>
        <w:jc w:val="right"/>
        <w:rPr>
          <w:rFonts w:ascii="Arial" w:hAnsi="Arial" w:cs="Arial"/>
          <w:sz w:val="20"/>
          <w:szCs w:val="20"/>
          <w:lang w:val="en-US"/>
        </w:rPr>
      </w:pPr>
    </w:p>
    <w:p w14:paraId="06CC39EF" w14:textId="77777777" w:rsidR="003539F4" w:rsidRDefault="003539F4" w:rsidP="003539F4">
      <w:pPr>
        <w:jc w:val="right"/>
        <w:rPr>
          <w:rFonts w:ascii="Arial" w:hAnsi="Arial" w:cs="Arial"/>
          <w:sz w:val="20"/>
          <w:szCs w:val="20"/>
          <w:lang w:val="en-US"/>
        </w:rPr>
      </w:pPr>
    </w:p>
    <w:p w14:paraId="1C92E201" w14:textId="31C535BF" w:rsidR="003539F4" w:rsidRPr="003539F4" w:rsidRDefault="003539F4" w:rsidP="003539F4">
      <w:pPr>
        <w:jc w:val="right"/>
        <w:rPr>
          <w:rFonts w:ascii="Arial" w:hAnsi="Arial" w:cs="Arial"/>
          <w:sz w:val="20"/>
          <w:szCs w:val="20"/>
          <w:lang w:val="en-US"/>
        </w:rPr>
      </w:pPr>
      <w:r w:rsidRPr="003539F4">
        <w:rPr>
          <w:rFonts w:ascii="Arial" w:hAnsi="Arial" w:cs="Arial"/>
          <w:sz w:val="20"/>
          <w:szCs w:val="20"/>
          <w:lang w:val="en-US"/>
        </w:rPr>
        <w:t>© State of Queensland (State Library of Queensland) 20</w:t>
      </w:r>
      <w:r w:rsidRPr="003539F4">
        <w:rPr>
          <w:rFonts w:ascii="Arial" w:hAnsi="Arial" w:cs="Arial"/>
          <w:sz w:val="20"/>
          <w:szCs w:val="20"/>
          <w:lang w:val="en-US"/>
        </w:rPr>
        <w:t>20</w:t>
      </w:r>
    </w:p>
    <w:p w14:paraId="49F50380" w14:textId="77777777" w:rsidR="003539F4" w:rsidRPr="003539F4" w:rsidRDefault="003539F4" w:rsidP="003539F4">
      <w:pPr>
        <w:jc w:val="right"/>
        <w:rPr>
          <w:rFonts w:ascii="Arial" w:hAnsi="Arial" w:cs="Arial"/>
          <w:sz w:val="20"/>
          <w:szCs w:val="20"/>
          <w:lang w:val="en-US"/>
        </w:rPr>
      </w:pPr>
      <w:r w:rsidRPr="003539F4">
        <w:rPr>
          <w:rFonts w:ascii="Arial" w:hAnsi="Arial" w:cs="Arial"/>
          <w:sz w:val="20"/>
          <w:szCs w:val="20"/>
          <w:lang w:val="en-US"/>
        </w:rPr>
        <w:t xml:space="preserve">This policy is licensed under a Creative Commons Attribution 3.0 Australia </w:t>
      </w:r>
      <w:proofErr w:type="spellStart"/>
      <w:r w:rsidRPr="003539F4">
        <w:rPr>
          <w:rFonts w:ascii="Arial" w:hAnsi="Arial" w:cs="Arial"/>
          <w:sz w:val="20"/>
          <w:szCs w:val="20"/>
          <w:lang w:val="en-US"/>
        </w:rPr>
        <w:t>licence</w:t>
      </w:r>
      <w:proofErr w:type="spellEnd"/>
      <w:r w:rsidRPr="003539F4">
        <w:rPr>
          <w:rFonts w:ascii="Arial" w:hAnsi="Arial" w:cs="Arial"/>
          <w:sz w:val="20"/>
          <w:szCs w:val="20"/>
          <w:lang w:val="en-US"/>
        </w:rPr>
        <w:t>. You are free to copy, communicate and adapt this work, so long as you attribute the State Library of Queensland.</w:t>
      </w:r>
    </w:p>
    <w:p w14:paraId="579415BF" w14:textId="77777777" w:rsidR="003539F4" w:rsidRPr="003539F4" w:rsidRDefault="003539F4" w:rsidP="003539F4">
      <w:pPr>
        <w:jc w:val="right"/>
        <w:rPr>
          <w:rFonts w:ascii="Arial" w:hAnsi="Arial" w:cs="Arial"/>
          <w:sz w:val="20"/>
          <w:szCs w:val="20"/>
          <w:lang w:val="en-US"/>
        </w:rPr>
      </w:pPr>
      <w:r w:rsidRPr="003539F4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5F8712D" wp14:editId="071AB659">
            <wp:extent cx="361950" cy="361950"/>
            <wp:effectExtent l="0" t="0" r="0" b="0"/>
            <wp:docPr id="6" name="Picture 6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39F4">
        <w:rPr>
          <w:rFonts w:ascii="Arial" w:hAnsi="Arial" w:cs="Arial"/>
          <w:sz w:val="20"/>
          <w:szCs w:val="20"/>
          <w:lang w:val="en-US"/>
        </w:rPr>
        <w:t xml:space="preserve">  </w:t>
      </w:r>
      <w:r w:rsidRPr="003539F4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6D2367F" wp14:editId="69816885">
            <wp:extent cx="361950" cy="361950"/>
            <wp:effectExtent l="0" t="0" r="0" b="0"/>
            <wp:docPr id="5" name="Picture 5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CC692" w14:textId="67132ED4" w:rsidR="003539F4" w:rsidRPr="003539F4" w:rsidRDefault="003539F4" w:rsidP="003539F4">
      <w:pPr>
        <w:jc w:val="right"/>
        <w:rPr>
          <w:rFonts w:ascii="Arial" w:hAnsi="Arial" w:cs="Arial"/>
        </w:rPr>
      </w:pPr>
      <w:r w:rsidRPr="003539F4">
        <w:rPr>
          <w:rFonts w:ascii="Arial" w:hAnsi="Arial" w:cs="Arial"/>
          <w:sz w:val="20"/>
          <w:szCs w:val="20"/>
          <w:lang w:val="en-US"/>
        </w:rPr>
        <w:t xml:space="preserve">For more information see </w:t>
      </w:r>
      <w:hyperlink r:id="rId9" w:history="1">
        <w:r w:rsidRPr="003539F4">
          <w:rPr>
            <w:rStyle w:val="Hyperlink"/>
            <w:rFonts w:ascii="Arial" w:hAnsi="Arial" w:cs="Arial"/>
            <w:sz w:val="20"/>
            <w:szCs w:val="20"/>
            <w:lang w:val="en-US"/>
          </w:rPr>
          <w:t>http://creativecommons.org/licenses/by/3.0/au</w:t>
        </w:r>
      </w:hyperlink>
    </w:p>
    <w:sectPr w:rsidR="003539F4" w:rsidRPr="003539F4" w:rsidSect="005E0F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4E190A" w14:textId="77777777" w:rsidR="00592FFE" w:rsidRDefault="00592FFE" w:rsidP="00592FFE">
      <w:r>
        <w:separator/>
      </w:r>
    </w:p>
  </w:endnote>
  <w:endnote w:type="continuationSeparator" w:id="0">
    <w:p w14:paraId="76EFE8B8" w14:textId="77777777" w:rsidR="00592FFE" w:rsidRDefault="00592FFE" w:rsidP="00592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8CD7C" w14:textId="77777777" w:rsidR="006A692F" w:rsidRDefault="006A69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594" w:type="dxa"/>
      <w:jc w:val="center"/>
      <w:tblLook w:val="04A0" w:firstRow="1" w:lastRow="0" w:firstColumn="1" w:lastColumn="0" w:noHBand="0" w:noVBand="1"/>
    </w:tblPr>
    <w:tblGrid>
      <w:gridCol w:w="2648"/>
      <w:gridCol w:w="2649"/>
      <w:gridCol w:w="2648"/>
      <w:gridCol w:w="50"/>
      <w:gridCol w:w="2599"/>
    </w:tblGrid>
    <w:tr w:rsidR="002B66D0" w14:paraId="5CDF46C4" w14:textId="77777777" w:rsidTr="0083709A">
      <w:trPr>
        <w:trHeight w:val="163"/>
        <w:jc w:val="center"/>
      </w:trPr>
      <w:tc>
        <w:tcPr>
          <w:tcW w:w="7995" w:type="dxa"/>
          <w:gridSpan w:val="4"/>
          <w:shd w:val="clear" w:color="auto" w:fill="auto"/>
        </w:tcPr>
        <w:p w14:paraId="4AFAA3DF" w14:textId="15570621" w:rsidR="002B66D0" w:rsidRPr="00FF7507" w:rsidRDefault="002B66D0" w:rsidP="002B66D0">
          <w:pPr>
            <w:pStyle w:val="Footer"/>
            <w:rPr>
              <w:rFonts w:ascii="Arial" w:eastAsia="MS Gothic" w:hAnsi="Arial" w:cs="Arial"/>
              <w:bCs/>
              <w:sz w:val="16"/>
              <w:szCs w:val="16"/>
            </w:rPr>
          </w:pPr>
          <w:r>
            <w:rPr>
              <w:rFonts w:ascii="Arial" w:eastAsia="MS Gothic" w:hAnsi="Arial" w:cs="Arial"/>
              <w:bCs/>
              <w:sz w:val="16"/>
              <w:szCs w:val="16"/>
            </w:rPr>
            <w:t>The Edge Fabrication Lab Risk Assessment</w:t>
          </w:r>
          <w:r w:rsidR="006A692F">
            <w:rPr>
              <w:rFonts w:ascii="Arial" w:eastAsia="MS Gothic" w:hAnsi="Arial" w:cs="Arial"/>
              <w:bCs/>
              <w:sz w:val="16"/>
              <w:szCs w:val="16"/>
            </w:rPr>
            <w:t xml:space="preserve">               </w:t>
          </w:r>
          <w:bookmarkStart w:id="2" w:name="_GoBack"/>
          <w:bookmarkEnd w:id="2"/>
          <w:r>
            <w:rPr>
              <w:rFonts w:ascii="Arial" w:eastAsia="MS Gothic" w:hAnsi="Arial" w:cs="Arial"/>
              <w:bCs/>
              <w:sz w:val="16"/>
              <w:szCs w:val="16"/>
            </w:rPr>
            <w:t xml:space="preserve">           </w:t>
          </w:r>
          <w:r w:rsidR="00DC1FE1">
            <w:rPr>
              <w:rFonts w:ascii="Arial" w:eastAsia="MS Gothic" w:hAnsi="Arial" w:cs="Arial"/>
              <w:bCs/>
              <w:sz w:val="16"/>
              <w:szCs w:val="16"/>
            </w:rPr>
            <w:t xml:space="preserve">                 </w:t>
          </w:r>
          <w:r w:rsidR="003539F4">
            <w:rPr>
              <w:rFonts w:ascii="Arial" w:eastAsia="MS Gothic" w:hAnsi="Arial" w:cs="Arial"/>
              <w:bCs/>
              <w:sz w:val="16"/>
              <w:szCs w:val="16"/>
            </w:rPr>
            <w:t xml:space="preserve"> </w:t>
          </w:r>
          <w:r w:rsidR="00DC1FE1">
            <w:rPr>
              <w:rFonts w:ascii="Arial" w:eastAsia="MS Gothic" w:hAnsi="Arial" w:cs="Arial"/>
              <w:bCs/>
              <w:sz w:val="16"/>
              <w:szCs w:val="16"/>
            </w:rPr>
            <w:t xml:space="preserve">   </w:t>
          </w:r>
          <w:r>
            <w:rPr>
              <w:rFonts w:ascii="Arial" w:eastAsia="MS Gothic" w:hAnsi="Arial" w:cs="Arial"/>
              <w:bCs/>
              <w:sz w:val="16"/>
              <w:szCs w:val="16"/>
            </w:rPr>
            <w:t xml:space="preserve">State Library of Queensland </w:t>
          </w:r>
        </w:p>
      </w:tc>
      <w:tc>
        <w:tcPr>
          <w:tcW w:w="2599" w:type="dxa"/>
          <w:shd w:val="clear" w:color="auto" w:fill="auto"/>
        </w:tcPr>
        <w:p w14:paraId="0C6D6C45" w14:textId="77777777" w:rsidR="002B66D0" w:rsidRPr="00FF7507" w:rsidRDefault="002B66D0" w:rsidP="002B66D0">
          <w:pPr>
            <w:pStyle w:val="Footer"/>
            <w:rPr>
              <w:rFonts w:ascii="Arial" w:eastAsia="MS Gothic" w:hAnsi="Arial" w:cs="Arial"/>
              <w:bCs/>
              <w:sz w:val="16"/>
              <w:szCs w:val="16"/>
            </w:rPr>
          </w:pPr>
          <w:r w:rsidRPr="002614A1">
            <w:rPr>
              <w:rFonts w:ascii="Arial" w:eastAsia="MS Gothic" w:hAnsi="Arial" w:cs="Arial"/>
              <w:bCs/>
              <w:sz w:val="16"/>
              <w:szCs w:val="16"/>
            </w:rPr>
            <w:t>Records File #: 520_315_227</w:t>
          </w:r>
        </w:p>
      </w:tc>
    </w:tr>
    <w:tr w:rsidR="002B66D0" w14:paraId="668B2068" w14:textId="77777777" w:rsidTr="0083709A">
      <w:trPr>
        <w:trHeight w:val="156"/>
        <w:jc w:val="center"/>
      </w:trPr>
      <w:tc>
        <w:tcPr>
          <w:tcW w:w="2648" w:type="dxa"/>
          <w:shd w:val="clear" w:color="auto" w:fill="C0C0C0"/>
          <w:vAlign w:val="center"/>
        </w:tcPr>
        <w:p w14:paraId="7CAAB3C7" w14:textId="77777777" w:rsidR="002B66D0" w:rsidRPr="00FF7507" w:rsidRDefault="002B66D0" w:rsidP="002B66D0">
          <w:pPr>
            <w:pStyle w:val="Footer"/>
            <w:rPr>
              <w:rFonts w:ascii="Arial" w:eastAsia="MS Gothic" w:hAnsi="Arial" w:cs="Arial"/>
              <w:bCs/>
              <w:sz w:val="16"/>
              <w:szCs w:val="16"/>
            </w:rPr>
          </w:pPr>
          <w:r w:rsidRPr="00FF7507">
            <w:rPr>
              <w:rFonts w:ascii="Arial" w:eastAsia="Cambria Math" w:hAnsi="Arial" w:cs="Arial"/>
              <w:bCs/>
              <w:sz w:val="16"/>
              <w:szCs w:val="16"/>
            </w:rPr>
            <w:t xml:space="preserve">Authorised </w:t>
          </w:r>
          <w:proofErr w:type="gramStart"/>
          <w:r w:rsidRPr="00FF7507">
            <w:rPr>
              <w:rFonts w:ascii="Arial" w:eastAsia="Cambria Math" w:hAnsi="Arial" w:cs="Arial"/>
              <w:bCs/>
              <w:sz w:val="16"/>
              <w:szCs w:val="16"/>
            </w:rPr>
            <w:t>by:</w:t>
          </w:r>
          <w:proofErr w:type="gramEnd"/>
          <w:r>
            <w:rPr>
              <w:rFonts w:ascii="Arial" w:eastAsia="Cambria Math" w:hAnsi="Arial" w:cs="Arial"/>
              <w:bCs/>
              <w:sz w:val="16"/>
              <w:szCs w:val="16"/>
            </w:rPr>
            <w:t xml:space="preserve"> Daniel Flood</w:t>
          </w:r>
        </w:p>
      </w:tc>
      <w:tc>
        <w:tcPr>
          <w:tcW w:w="2649" w:type="dxa"/>
          <w:shd w:val="clear" w:color="auto" w:fill="C0C0C0"/>
          <w:vAlign w:val="center"/>
        </w:tcPr>
        <w:p w14:paraId="3BBFCCAF" w14:textId="77777777" w:rsidR="002B66D0" w:rsidRPr="00FF7507" w:rsidRDefault="002B66D0" w:rsidP="002B66D0">
          <w:pPr>
            <w:pStyle w:val="Footer"/>
            <w:rPr>
              <w:rFonts w:ascii="Arial" w:hAnsi="Arial" w:cs="Arial"/>
              <w:sz w:val="16"/>
              <w:szCs w:val="16"/>
            </w:rPr>
          </w:pPr>
          <w:r w:rsidRPr="00FF7507">
            <w:rPr>
              <w:rFonts w:ascii="Arial" w:hAnsi="Arial" w:cs="Arial"/>
              <w:sz w:val="16"/>
              <w:szCs w:val="16"/>
            </w:rPr>
            <w:t xml:space="preserve">Version #: </w:t>
          </w:r>
          <w:r>
            <w:rPr>
              <w:rFonts w:ascii="Arial" w:hAnsi="Arial" w:cs="Arial"/>
              <w:sz w:val="16"/>
              <w:szCs w:val="16"/>
            </w:rPr>
            <w:t>1</w:t>
          </w:r>
        </w:p>
      </w:tc>
      <w:tc>
        <w:tcPr>
          <w:tcW w:w="2648" w:type="dxa"/>
          <w:shd w:val="clear" w:color="auto" w:fill="C0C0C0"/>
          <w:vAlign w:val="center"/>
        </w:tcPr>
        <w:p w14:paraId="481C24EC" w14:textId="15A6BD92" w:rsidR="002B66D0" w:rsidRPr="00FF7507" w:rsidRDefault="00DC1FE1" w:rsidP="002B66D0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t xml:space="preserve">    </w:t>
          </w:r>
          <w:r w:rsidR="002B66D0" w:rsidRPr="00FF7507">
            <w:rPr>
              <w:rFonts w:ascii="Arial" w:hAnsi="Arial" w:cs="Arial"/>
              <w:sz w:val="16"/>
              <w:szCs w:val="16"/>
            </w:rPr>
            <w:t>Issue Date:</w:t>
          </w:r>
          <w:r w:rsidR="002B66D0">
            <w:rPr>
              <w:rFonts w:ascii="Arial" w:hAnsi="Arial" w:cs="Arial"/>
              <w:sz w:val="16"/>
              <w:szCs w:val="16"/>
            </w:rPr>
            <w:t xml:space="preserve"> 14/07/2020</w:t>
          </w:r>
        </w:p>
      </w:tc>
      <w:tc>
        <w:tcPr>
          <w:tcW w:w="2649" w:type="dxa"/>
          <w:gridSpan w:val="2"/>
          <w:shd w:val="clear" w:color="auto" w:fill="C0C0C0"/>
          <w:vAlign w:val="center"/>
        </w:tcPr>
        <w:p w14:paraId="7AC15948" w14:textId="77777777" w:rsidR="002B66D0" w:rsidRPr="00FF7507" w:rsidRDefault="002B66D0" w:rsidP="002B66D0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Pr="00FF7507">
            <w:rPr>
              <w:rFonts w:ascii="Arial" w:hAnsi="Arial" w:cs="Arial"/>
              <w:sz w:val="16"/>
              <w:szCs w:val="16"/>
            </w:rPr>
            <w:t>Revision Date:</w:t>
          </w:r>
        </w:p>
      </w:tc>
    </w:tr>
    <w:tr w:rsidR="00DC1FE1" w14:paraId="4F491435" w14:textId="77777777" w:rsidTr="00DC1FE1">
      <w:trPr>
        <w:trHeight w:val="156"/>
        <w:jc w:val="center"/>
      </w:trPr>
      <w:tc>
        <w:tcPr>
          <w:tcW w:w="2648" w:type="dxa"/>
          <w:shd w:val="clear" w:color="auto" w:fill="FFFFFF" w:themeFill="background1"/>
          <w:vAlign w:val="center"/>
        </w:tcPr>
        <w:p w14:paraId="624C7D12" w14:textId="679A9F5C" w:rsidR="00DC1FE1" w:rsidRPr="00FF7507" w:rsidRDefault="0083364C" w:rsidP="002B66D0">
          <w:pPr>
            <w:pStyle w:val="Footer"/>
            <w:rPr>
              <w:rFonts w:ascii="Arial" w:eastAsia="Cambria Math" w:hAnsi="Arial" w:cs="Arial"/>
              <w:bCs/>
              <w:sz w:val="16"/>
              <w:szCs w:val="16"/>
            </w:rPr>
          </w:pPr>
          <w:r w:rsidRPr="00DC1FE1">
            <w:rPr>
              <w:rFonts w:ascii="Arial" w:hAnsi="Arial" w:cs="Arial"/>
              <w:i/>
              <w:iCs/>
              <w:sz w:val="16"/>
              <w:szCs w:val="16"/>
            </w:rPr>
            <w:t>Uncontrolled when printed</w:t>
          </w:r>
        </w:p>
      </w:tc>
      <w:tc>
        <w:tcPr>
          <w:tcW w:w="2649" w:type="dxa"/>
          <w:shd w:val="clear" w:color="auto" w:fill="FFFFFF" w:themeFill="background1"/>
          <w:vAlign w:val="center"/>
        </w:tcPr>
        <w:p w14:paraId="2B670351" w14:textId="72AA8E79" w:rsidR="00DC1FE1" w:rsidRPr="00FF7507" w:rsidRDefault="00DC1FE1" w:rsidP="002B66D0">
          <w:pPr>
            <w:pStyle w:val="Foo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648" w:type="dxa"/>
          <w:shd w:val="clear" w:color="auto" w:fill="FFFFFF" w:themeFill="background1"/>
          <w:vAlign w:val="center"/>
        </w:tcPr>
        <w:p w14:paraId="29F703DB" w14:textId="31E0680F" w:rsidR="00DC1FE1" w:rsidRPr="00DC1FE1" w:rsidRDefault="00DC1FE1" w:rsidP="002B66D0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cs="Arial"/>
              <w:i/>
              <w:iCs/>
              <w:sz w:val="16"/>
              <w:szCs w:val="16"/>
            </w:rPr>
            <w:t xml:space="preserve"> </w:t>
          </w:r>
        </w:p>
      </w:tc>
      <w:tc>
        <w:tcPr>
          <w:tcW w:w="2649" w:type="dxa"/>
          <w:gridSpan w:val="2"/>
          <w:shd w:val="clear" w:color="auto" w:fill="FFFFFF" w:themeFill="background1"/>
          <w:vAlign w:val="center"/>
        </w:tcPr>
        <w:p w14:paraId="045BC2B4" w14:textId="010A8E8B" w:rsidR="00DC1FE1" w:rsidRDefault="00DC1FE1" w:rsidP="002B66D0">
          <w:pPr>
            <w:pStyle w:val="Footer"/>
            <w:rPr>
              <w:rFonts w:ascii="Arial" w:hAnsi="Arial" w:cs="Arial"/>
              <w:sz w:val="16"/>
              <w:szCs w:val="16"/>
            </w:rPr>
          </w:pPr>
          <w:r w:rsidRPr="00DC1FE1">
            <w:rPr>
              <w:rFonts w:ascii="Arial" w:hAnsi="Arial" w:cs="Arial"/>
              <w:sz w:val="16"/>
              <w:szCs w:val="16"/>
            </w:rPr>
            <w:fldChar w:fldCharType="begin"/>
          </w:r>
          <w:r w:rsidRPr="00DC1FE1">
            <w:rPr>
              <w:rFonts w:ascii="Arial" w:hAnsi="Arial" w:cs="Arial"/>
              <w:sz w:val="16"/>
              <w:szCs w:val="16"/>
            </w:rPr>
            <w:instrText xml:space="preserve"> PAGE   \* MERGEFORMAT </w:instrText>
          </w:r>
          <w:r w:rsidRPr="00DC1FE1">
            <w:rPr>
              <w:rFonts w:ascii="Arial" w:hAnsi="Arial" w:cs="Arial"/>
              <w:sz w:val="16"/>
              <w:szCs w:val="16"/>
            </w:rPr>
            <w:fldChar w:fldCharType="separate"/>
          </w:r>
          <w:r w:rsidRPr="00DC1FE1">
            <w:rPr>
              <w:rFonts w:ascii="Arial" w:hAnsi="Arial" w:cs="Arial"/>
              <w:b/>
              <w:bCs/>
              <w:noProof/>
              <w:sz w:val="16"/>
              <w:szCs w:val="16"/>
            </w:rPr>
            <w:t>1</w:t>
          </w:r>
          <w:r w:rsidRPr="00DC1FE1">
            <w:rPr>
              <w:rFonts w:ascii="Arial" w:hAnsi="Arial" w:cs="Arial"/>
              <w:b/>
              <w:bCs/>
              <w:noProof/>
              <w:sz w:val="16"/>
              <w:szCs w:val="16"/>
            </w:rPr>
            <w:fldChar w:fldCharType="end"/>
          </w:r>
          <w:r w:rsidRPr="00DC1FE1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 w:rsidRPr="00DC1FE1">
            <w:rPr>
              <w:rFonts w:ascii="Arial" w:hAnsi="Arial" w:cs="Arial"/>
              <w:sz w:val="16"/>
              <w:szCs w:val="16"/>
            </w:rPr>
            <w:t>|</w:t>
          </w:r>
          <w:r w:rsidRPr="00DC1FE1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 w:rsidRPr="00DC1FE1">
            <w:rPr>
              <w:rFonts w:ascii="Arial" w:hAnsi="Arial" w:cs="Arial"/>
              <w:color w:val="7F7F7F" w:themeColor="background1" w:themeShade="7F"/>
              <w:spacing w:val="60"/>
              <w:sz w:val="16"/>
              <w:szCs w:val="16"/>
            </w:rPr>
            <w:t>Page</w:t>
          </w:r>
        </w:p>
      </w:tc>
    </w:tr>
  </w:tbl>
  <w:p w14:paraId="0E0FC9AA" w14:textId="0EB83229" w:rsidR="003539F4" w:rsidRDefault="003539F4" w:rsidP="002B66D0">
    <w:pPr>
      <w:pStyle w:val="Footer"/>
    </w:pPr>
  </w:p>
  <w:p w14:paraId="4B691999" w14:textId="77777777" w:rsidR="003539F4" w:rsidRPr="002B66D0" w:rsidRDefault="003539F4" w:rsidP="002B66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9324C" w14:textId="77777777" w:rsidR="006A692F" w:rsidRDefault="006A69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A0267D" w14:textId="77777777" w:rsidR="00592FFE" w:rsidRDefault="00592FFE" w:rsidP="00592FFE">
      <w:r>
        <w:separator/>
      </w:r>
    </w:p>
  </w:footnote>
  <w:footnote w:type="continuationSeparator" w:id="0">
    <w:p w14:paraId="440FCDD7" w14:textId="77777777" w:rsidR="00592FFE" w:rsidRDefault="00592FFE" w:rsidP="00592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D50B5" w14:textId="77777777" w:rsidR="006A692F" w:rsidRDefault="006A69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D19E7" w14:textId="77777777" w:rsidR="006A692F" w:rsidRDefault="006A69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D3222" w14:textId="77777777" w:rsidR="006A692F" w:rsidRDefault="006A69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FFE"/>
    <w:rsid w:val="00271E7E"/>
    <w:rsid w:val="002B4939"/>
    <w:rsid w:val="002B66D0"/>
    <w:rsid w:val="003539F4"/>
    <w:rsid w:val="00592FFE"/>
    <w:rsid w:val="005E0F00"/>
    <w:rsid w:val="005F5189"/>
    <w:rsid w:val="006A692F"/>
    <w:rsid w:val="0083364C"/>
    <w:rsid w:val="00DC1FE1"/>
    <w:rsid w:val="00F1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5A2CFC0"/>
  <w15:chartTrackingRefBased/>
  <w15:docId w15:val="{1576AFBA-444B-4AC8-8FFB-07025F1D2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F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92FFE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92F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2FFE"/>
    <w:rPr>
      <w:rFonts w:ascii="Cambria" w:eastAsia="MS Mincho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92F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2FFE"/>
    <w:rPr>
      <w:rFonts w:ascii="Cambria" w:eastAsia="MS Mincho" w:hAnsi="Cambria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DC1FE1"/>
  </w:style>
  <w:style w:type="character" w:styleId="Hyperlink">
    <w:name w:val="Hyperlink"/>
    <w:basedOn w:val="DefaultParagraphFont"/>
    <w:unhideWhenUsed/>
    <w:rsid w:val="003539F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creativecommons.org/licenses/by/3.0/a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McKellar</dc:creator>
  <cp:keywords/>
  <dc:description/>
  <cp:lastModifiedBy>Andrei Maberley</cp:lastModifiedBy>
  <cp:revision>8</cp:revision>
  <dcterms:created xsi:type="dcterms:W3CDTF">2020-03-10T05:31:00Z</dcterms:created>
  <dcterms:modified xsi:type="dcterms:W3CDTF">2020-10-12T02:09:00Z</dcterms:modified>
</cp:coreProperties>
</file>